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A262F" w14:textId="6B1E1C3F" w:rsidR="00E5221F" w:rsidRPr="00E95E1C" w:rsidRDefault="00CC6213" w:rsidP="00E95E1C">
      <w:pPr>
        <w:pStyle w:val="DarkSlateGilSans22pt"/>
      </w:pPr>
      <w:r w:rsidRPr="00E95E1C">
        <w:t xml:space="preserve">An </w:t>
      </w:r>
      <w:r w:rsidR="00E5221F" w:rsidRPr="00E95E1C">
        <w:t xml:space="preserve">Introduction to </w:t>
      </w:r>
      <w:r w:rsidRPr="00E95E1C">
        <w:t xml:space="preserve">Mentoring </w:t>
      </w:r>
    </w:p>
    <w:p w14:paraId="52079431" w14:textId="65E51C7F" w:rsidR="00966F82" w:rsidRPr="00E95E1C" w:rsidRDefault="00792B25" w:rsidP="00B467E4">
      <w:p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 xml:space="preserve">This document outlines the policy and process for </w:t>
      </w:r>
      <w:r w:rsidR="00C27A13" w:rsidRPr="00E95E1C">
        <w:rPr>
          <w:rFonts w:ascii="Gill Sans MT" w:hAnsi="Gill Sans MT" w:cs="Arial"/>
          <w:color w:val="333333"/>
        </w:rPr>
        <w:t xml:space="preserve">mentoring </w:t>
      </w:r>
      <w:r w:rsidR="00A44C8F" w:rsidRPr="00E95E1C">
        <w:rPr>
          <w:rFonts w:ascii="Gill Sans MT" w:hAnsi="Gill Sans MT" w:cs="Arial"/>
          <w:color w:val="333333"/>
        </w:rPr>
        <w:t xml:space="preserve">within </w:t>
      </w:r>
      <w:r w:rsidR="003D4608" w:rsidRPr="00E95E1C">
        <w:rPr>
          <w:rFonts w:ascii="Gill Sans MT" w:hAnsi="Gill Sans MT" w:cs="Arial"/>
          <w:color w:val="333333"/>
        </w:rPr>
        <w:t>an organisation</w:t>
      </w:r>
      <w:r w:rsidR="00C27A13" w:rsidRPr="00E95E1C">
        <w:rPr>
          <w:rFonts w:ascii="Gill Sans MT" w:hAnsi="Gill Sans MT" w:cs="Arial"/>
          <w:color w:val="333333"/>
        </w:rPr>
        <w:t>.</w:t>
      </w:r>
    </w:p>
    <w:p w14:paraId="07CD01B5" w14:textId="77777777" w:rsidR="00D33BC0" w:rsidRPr="00E95E1C" w:rsidRDefault="00D33BC0" w:rsidP="00B467E4">
      <w:pPr>
        <w:autoSpaceDE w:val="0"/>
        <w:autoSpaceDN w:val="0"/>
        <w:adjustRightInd w:val="0"/>
        <w:spacing w:before="60" w:after="60" w:line="240" w:lineRule="auto"/>
        <w:jc w:val="both"/>
        <w:rPr>
          <w:rFonts w:ascii="Gill Sans MT" w:hAnsi="Gill Sans MT" w:cs="Arial"/>
          <w:color w:val="333333"/>
        </w:rPr>
      </w:pPr>
    </w:p>
    <w:p w14:paraId="5EC7316D" w14:textId="77777777" w:rsidR="00966F82" w:rsidRPr="00E95E1C" w:rsidRDefault="00966F82" w:rsidP="00B467E4">
      <w:pPr>
        <w:autoSpaceDE w:val="0"/>
        <w:autoSpaceDN w:val="0"/>
        <w:adjustRightInd w:val="0"/>
        <w:spacing w:after="0" w:line="240" w:lineRule="auto"/>
        <w:jc w:val="both"/>
        <w:rPr>
          <w:rFonts w:ascii="Gill Sans MT" w:eastAsia="Times New Roman" w:hAnsi="Gill Sans MT" w:cs="GillSans"/>
          <w:b/>
          <w:bCs/>
          <w:color w:val="333333"/>
          <w:sz w:val="24"/>
          <w:szCs w:val="24"/>
          <w:lang w:eastAsia="en-GB"/>
        </w:rPr>
      </w:pPr>
      <w:r w:rsidRPr="00E95E1C">
        <w:rPr>
          <w:rFonts w:ascii="Gill Sans MT" w:eastAsia="Times New Roman" w:hAnsi="Gill Sans MT" w:cs="GillSans"/>
          <w:b/>
          <w:bCs/>
          <w:color w:val="333333"/>
          <w:sz w:val="24"/>
          <w:szCs w:val="24"/>
          <w:lang w:eastAsia="en-GB"/>
        </w:rPr>
        <w:t>Purpose of mentoring</w:t>
      </w:r>
    </w:p>
    <w:p w14:paraId="1AC0170A" w14:textId="21832701" w:rsidR="00966F82" w:rsidRPr="00E95E1C" w:rsidRDefault="00966F82" w:rsidP="00B467E4">
      <w:pPr>
        <w:autoSpaceDE w:val="0"/>
        <w:autoSpaceDN w:val="0"/>
        <w:adjustRightInd w:val="0"/>
        <w:spacing w:after="0" w:line="240" w:lineRule="auto"/>
        <w:jc w:val="both"/>
        <w:rPr>
          <w:rFonts w:ascii="Gill Sans MT" w:hAnsi="Gill Sans MT" w:cs="Arial"/>
          <w:color w:val="333333"/>
        </w:rPr>
      </w:pPr>
      <w:r w:rsidRPr="00E95E1C">
        <w:rPr>
          <w:rFonts w:ascii="Gill Sans MT" w:hAnsi="Gill Sans MT" w:cs="Arial"/>
          <w:color w:val="333333"/>
        </w:rPr>
        <w:t>The mentoring scheme provides a framework to encourage those involved to engage with a mentor who, acting independently of their line management chain, will provide support, advice and guidance in personal and professional development. In particular, mentors will help and encourage individuals to assess their own personal and professional needs, and to plan the development of skills that will support them in their career.</w:t>
      </w:r>
    </w:p>
    <w:p w14:paraId="56409873" w14:textId="77777777" w:rsidR="00792B25" w:rsidRPr="00E95E1C" w:rsidRDefault="00D33BC0" w:rsidP="00B467E4">
      <w:p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color w:val="333333"/>
        </w:rPr>
        <w:t>A m</w:t>
      </w:r>
      <w:r w:rsidR="00966F82" w:rsidRPr="00E95E1C">
        <w:rPr>
          <w:rFonts w:ascii="Gill Sans MT" w:hAnsi="Gill Sans MT" w:cs="Arial"/>
          <w:color w:val="333333"/>
        </w:rPr>
        <w:t xml:space="preserve">entor is a trusted and experienced </w:t>
      </w:r>
      <w:r w:rsidR="00A44C8F" w:rsidRPr="00E95E1C">
        <w:rPr>
          <w:rFonts w:ascii="Gill Sans MT" w:hAnsi="Gill Sans MT" w:cs="Arial"/>
          <w:color w:val="333333"/>
        </w:rPr>
        <w:t>individual</w:t>
      </w:r>
      <w:r w:rsidR="00966F82" w:rsidRPr="00E95E1C">
        <w:rPr>
          <w:rFonts w:ascii="Gill Sans MT" w:hAnsi="Gill Sans MT" w:cs="Arial"/>
          <w:color w:val="333333"/>
        </w:rPr>
        <w:t xml:space="preserve"> who has direct interest in and responsibility for the development and education of another individual. </w:t>
      </w:r>
      <w:r w:rsidR="00CD4D8B" w:rsidRPr="00E95E1C">
        <w:rPr>
          <w:rFonts w:ascii="Gill Sans MT" w:hAnsi="Gill Sans MT" w:cs="Arial"/>
          <w:color w:val="333333"/>
        </w:rPr>
        <w:t>Mentoring is a partnership between two people</w:t>
      </w:r>
      <w:r w:rsidR="00966F82" w:rsidRPr="00E95E1C">
        <w:rPr>
          <w:rFonts w:ascii="Gill Sans MT" w:hAnsi="Gill Sans MT" w:cs="Arial"/>
          <w:color w:val="333333"/>
        </w:rPr>
        <w:t xml:space="preserve"> and a</w:t>
      </w:r>
      <w:r w:rsidR="00CD4D8B" w:rsidRPr="00E95E1C">
        <w:rPr>
          <w:rFonts w:ascii="Gill Sans MT" w:hAnsi="Gill Sans MT" w:cs="Arial"/>
          <w:color w:val="333333"/>
        </w:rPr>
        <w:t xml:space="preserve"> process of ongoing support and development, which tackles issues and blockages identified by the </w:t>
      </w:r>
      <w:r w:rsidRPr="00E95E1C">
        <w:rPr>
          <w:rFonts w:ascii="Gill Sans MT" w:hAnsi="Gill Sans MT" w:cs="Arial"/>
          <w:color w:val="333333"/>
        </w:rPr>
        <w:t>mentee</w:t>
      </w:r>
      <w:r w:rsidR="00CD4D8B" w:rsidRPr="00E95E1C">
        <w:rPr>
          <w:rFonts w:ascii="Gill Sans MT" w:hAnsi="Gill Sans MT" w:cs="Arial"/>
          <w:color w:val="333333"/>
        </w:rPr>
        <w:t>. The mentor offers guidance, counselling and support in the form of pragmatic and objective assistance.</w:t>
      </w:r>
      <w:r w:rsidR="00966F82" w:rsidRPr="00E95E1C">
        <w:rPr>
          <w:rFonts w:ascii="Gill Sans MT" w:hAnsi="Gill Sans MT" w:cs="Arial"/>
          <w:color w:val="333333"/>
        </w:rPr>
        <w:t xml:space="preserve"> </w:t>
      </w:r>
    </w:p>
    <w:p w14:paraId="07254800" w14:textId="77777777" w:rsidR="00966F82" w:rsidRPr="00E95E1C" w:rsidRDefault="00D33BC0" w:rsidP="00B467E4">
      <w:p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color w:val="333333"/>
        </w:rPr>
        <w:t>Mentee</w:t>
      </w:r>
      <w:r w:rsidR="00966F82" w:rsidRPr="00E95E1C">
        <w:rPr>
          <w:rFonts w:ascii="Gill Sans MT" w:hAnsi="Gill Sans MT" w:cs="Arial"/>
          <w:color w:val="333333"/>
        </w:rPr>
        <w:t xml:space="preserve">s, who understand and are committed to a mentoring relationship, can expect to gain in some of the following ways: </w:t>
      </w:r>
    </w:p>
    <w:p w14:paraId="3C47E1C5"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Be challenged</w:t>
      </w:r>
    </w:p>
    <w:p w14:paraId="2CAD1E21"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Learn from mistakes</w:t>
      </w:r>
    </w:p>
    <w:p w14:paraId="0869B07B"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Receive wise counsel and learn from examples</w:t>
      </w:r>
    </w:p>
    <w:p w14:paraId="59A42604"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Become more self-aware</w:t>
      </w:r>
    </w:p>
    <w:p w14:paraId="09533E4C"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Be supported and encouraged</w:t>
      </w:r>
    </w:p>
    <w:p w14:paraId="5989B117"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Listen and be listened to</w:t>
      </w:r>
    </w:p>
    <w:p w14:paraId="125BA423"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Share critical knowledge</w:t>
      </w:r>
    </w:p>
    <w:p w14:paraId="60B491F4" w14:textId="77777777" w:rsidR="00966F82" w:rsidRPr="00E95E1C" w:rsidRDefault="00966F82" w:rsidP="00B467E4">
      <w:pPr>
        <w:numPr>
          <w:ilvl w:val="0"/>
          <w:numId w:val="40"/>
        </w:numPr>
        <w:autoSpaceDE w:val="0"/>
        <w:autoSpaceDN w:val="0"/>
        <w:adjustRightInd w:val="0"/>
        <w:spacing w:after="0" w:line="240" w:lineRule="auto"/>
        <w:ind w:left="357" w:hanging="357"/>
        <w:jc w:val="both"/>
        <w:rPr>
          <w:rFonts w:ascii="Gill Sans MT" w:hAnsi="Gill Sans MT" w:cs="Arial"/>
          <w:color w:val="333333"/>
        </w:rPr>
      </w:pPr>
      <w:r w:rsidRPr="00E95E1C">
        <w:rPr>
          <w:rFonts w:ascii="Gill Sans MT" w:hAnsi="Gill Sans MT" w:cs="Arial"/>
          <w:color w:val="333333"/>
        </w:rPr>
        <w:t>Be assisted in developing their careers</w:t>
      </w:r>
    </w:p>
    <w:p w14:paraId="0A50232C" w14:textId="77777777" w:rsidR="00966F82" w:rsidRPr="00E95E1C" w:rsidRDefault="00966F82" w:rsidP="00B467E4">
      <w:p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color w:val="333333"/>
        </w:rPr>
        <w:t xml:space="preserve">A successful mentoring relationship can </w:t>
      </w:r>
      <w:r w:rsidR="00B62258" w:rsidRPr="00E95E1C">
        <w:rPr>
          <w:rFonts w:ascii="Gill Sans MT" w:hAnsi="Gill Sans MT" w:cs="Arial"/>
          <w:color w:val="333333"/>
        </w:rPr>
        <w:t xml:space="preserve">lead the </w:t>
      </w:r>
      <w:r w:rsidR="00D33BC0" w:rsidRPr="00E95E1C">
        <w:rPr>
          <w:rFonts w:ascii="Gill Sans MT" w:hAnsi="Gill Sans MT" w:cs="Arial"/>
          <w:color w:val="333333"/>
        </w:rPr>
        <w:t>Mentee</w:t>
      </w:r>
      <w:r w:rsidR="00B62258" w:rsidRPr="00E95E1C">
        <w:rPr>
          <w:rFonts w:ascii="Gill Sans MT" w:hAnsi="Gill Sans MT" w:cs="Arial"/>
          <w:color w:val="333333"/>
        </w:rPr>
        <w:t xml:space="preserve"> to a greater knowledge base and deeper self-awareness. </w:t>
      </w:r>
      <w:r w:rsidRPr="00E95E1C">
        <w:rPr>
          <w:rFonts w:ascii="Gill Sans MT" w:hAnsi="Gill Sans MT" w:cs="Arial"/>
          <w:color w:val="333333"/>
        </w:rPr>
        <w:t>However, whils</w:t>
      </w:r>
      <w:r w:rsidR="00D33BC0" w:rsidRPr="00E95E1C">
        <w:rPr>
          <w:rFonts w:ascii="Gill Sans MT" w:hAnsi="Gill Sans MT" w:cs="Arial"/>
          <w:color w:val="333333"/>
        </w:rPr>
        <w:t>t guidance and support for the mentee</w:t>
      </w:r>
      <w:r w:rsidRPr="00E95E1C">
        <w:rPr>
          <w:rFonts w:ascii="Gill Sans MT" w:hAnsi="Gill Sans MT" w:cs="Arial"/>
          <w:color w:val="333333"/>
        </w:rPr>
        <w:t xml:space="preserve"> is important, it is important that the </w:t>
      </w:r>
      <w:r w:rsidR="00D33BC0" w:rsidRPr="00E95E1C">
        <w:rPr>
          <w:rFonts w:ascii="Gill Sans MT" w:hAnsi="Gill Sans MT" w:cs="Arial"/>
          <w:color w:val="333333"/>
        </w:rPr>
        <w:t>Mentee</w:t>
      </w:r>
      <w:r w:rsidRPr="00E95E1C">
        <w:rPr>
          <w:rFonts w:ascii="Gill Sans MT" w:hAnsi="Gill Sans MT" w:cs="Arial"/>
          <w:color w:val="333333"/>
        </w:rPr>
        <w:t xml:space="preserve"> understands that they are ultimately responsible for their own goals and career.</w:t>
      </w:r>
    </w:p>
    <w:p w14:paraId="3F62072E" w14:textId="77777777" w:rsidR="00B13AA4" w:rsidRPr="00E95E1C" w:rsidRDefault="00B13AA4" w:rsidP="00B13AA4">
      <w:pPr>
        <w:shd w:val="clear" w:color="auto" w:fill="FFFFFF"/>
        <w:spacing w:before="60" w:after="60" w:line="240" w:lineRule="auto"/>
        <w:jc w:val="both"/>
        <w:rPr>
          <w:rFonts w:ascii="Gill Sans MT" w:eastAsia="Times New Roman" w:hAnsi="Gill Sans MT" w:cs="GillSans"/>
          <w:b/>
          <w:bCs/>
          <w:color w:val="333333"/>
          <w:sz w:val="24"/>
          <w:szCs w:val="24"/>
          <w:lang w:eastAsia="en-GB"/>
        </w:rPr>
      </w:pPr>
      <w:r w:rsidRPr="00E95E1C">
        <w:rPr>
          <w:rFonts w:ascii="Gill Sans MT" w:eastAsia="Times New Roman" w:hAnsi="Gill Sans MT" w:cs="GillSans"/>
          <w:b/>
          <w:bCs/>
          <w:color w:val="333333"/>
          <w:sz w:val="24"/>
          <w:szCs w:val="24"/>
          <w:lang w:eastAsia="en-GB"/>
        </w:rPr>
        <w:t>Roles in the mentoring scheme</w:t>
      </w:r>
    </w:p>
    <w:p w14:paraId="2EBA5265" w14:textId="77777777" w:rsidR="00356B7D" w:rsidRPr="00E95E1C" w:rsidRDefault="00356B7D" w:rsidP="00B13AA4">
      <w:pPr>
        <w:numPr>
          <w:ilvl w:val="0"/>
          <w:numId w:val="43"/>
        </w:num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b/>
          <w:bCs/>
          <w:color w:val="333333"/>
        </w:rPr>
        <w:t>Mentor</w:t>
      </w:r>
      <w:r w:rsidR="00B13AA4" w:rsidRPr="00E95E1C">
        <w:rPr>
          <w:rFonts w:ascii="Gill Sans MT" w:hAnsi="Gill Sans MT" w:cs="Arial"/>
          <w:b/>
          <w:bCs/>
          <w:color w:val="333333"/>
        </w:rPr>
        <w:t xml:space="preserve">: </w:t>
      </w:r>
      <w:r w:rsidRPr="00E95E1C">
        <w:rPr>
          <w:rFonts w:ascii="Gill Sans MT" w:hAnsi="Gill Sans MT" w:cs="Arial"/>
          <w:color w:val="333333"/>
        </w:rPr>
        <w:t xml:space="preserve">To provide support, guidance and encouragement to the Mentee.  This may be in support of a recent change of role, or support in responding to work challenges.  The Mentor’s role is to respond to the Mentee’s developmental needs and agenda through open discussion, identifying and developing realistic goals and planning how to achieve these. </w:t>
      </w:r>
    </w:p>
    <w:p w14:paraId="3CF7A8A2" w14:textId="77777777" w:rsidR="00356B7D" w:rsidRPr="00E95E1C" w:rsidRDefault="00356B7D" w:rsidP="00B13AA4">
      <w:pPr>
        <w:numPr>
          <w:ilvl w:val="0"/>
          <w:numId w:val="43"/>
        </w:num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b/>
          <w:bCs/>
          <w:color w:val="333333"/>
        </w:rPr>
        <w:t>Mentee</w:t>
      </w:r>
      <w:r w:rsidRPr="00E95E1C">
        <w:rPr>
          <w:rFonts w:ascii="Gill Sans MT" w:hAnsi="Gill Sans MT" w:cs="Arial"/>
          <w:color w:val="333333"/>
        </w:rPr>
        <w:t xml:space="preserve">: The Mentee is responsible for leading their personal development through considering what they can gain from the mentoring relationship and fully participating in the process.  </w:t>
      </w:r>
    </w:p>
    <w:p w14:paraId="040D34AF" w14:textId="77777777" w:rsidR="00356B7D" w:rsidRPr="00E95E1C" w:rsidRDefault="00356B7D" w:rsidP="00B13AA4">
      <w:pPr>
        <w:numPr>
          <w:ilvl w:val="0"/>
          <w:numId w:val="43"/>
        </w:num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b/>
          <w:bCs/>
          <w:color w:val="333333"/>
        </w:rPr>
        <w:t>Mentee’s Line Manager</w:t>
      </w:r>
      <w:r w:rsidRPr="00E95E1C">
        <w:rPr>
          <w:rFonts w:ascii="Gill Sans MT" w:hAnsi="Gill Sans MT" w:cs="Arial"/>
          <w:color w:val="333333"/>
        </w:rPr>
        <w:t>: The Mentee’s Line Manager will support the individual’s participation in the scheme.  They abide by the confidentiality requirements of the programme. Line Managers must allow and allocate sufficient time and adjust workload priorities accordingly to take into consideration Mentoring Meetings, relevant learning events and general participation in the programme.</w:t>
      </w:r>
    </w:p>
    <w:p w14:paraId="09AACB49" w14:textId="03AB9F68" w:rsidR="00356B7D" w:rsidRPr="00E95E1C" w:rsidRDefault="00356B7D" w:rsidP="00B13AA4">
      <w:pPr>
        <w:numPr>
          <w:ilvl w:val="0"/>
          <w:numId w:val="46"/>
        </w:numPr>
        <w:autoSpaceDE w:val="0"/>
        <w:autoSpaceDN w:val="0"/>
        <w:adjustRightInd w:val="0"/>
        <w:spacing w:beforeLines="60" w:before="144" w:afterLines="60" w:after="144" w:line="240" w:lineRule="auto"/>
        <w:jc w:val="both"/>
        <w:rPr>
          <w:rFonts w:ascii="Gill Sans MT" w:hAnsi="Gill Sans MT" w:cs="Arial"/>
          <w:color w:val="333333"/>
        </w:rPr>
      </w:pPr>
      <w:r w:rsidRPr="00E95E1C">
        <w:rPr>
          <w:rFonts w:ascii="Gill Sans MT" w:hAnsi="Gill Sans MT" w:cs="Arial"/>
          <w:b/>
          <w:bCs/>
          <w:color w:val="333333"/>
        </w:rPr>
        <w:t>Learning and Development team</w:t>
      </w:r>
      <w:r w:rsidRPr="00E95E1C">
        <w:rPr>
          <w:rFonts w:ascii="Gill Sans MT" w:hAnsi="Gill Sans MT" w:cs="Arial"/>
          <w:color w:val="333333"/>
        </w:rPr>
        <w:t xml:space="preserve">: The </w:t>
      </w:r>
      <w:r w:rsidR="003D4608" w:rsidRPr="00E95E1C">
        <w:rPr>
          <w:rFonts w:ascii="Gill Sans MT" w:hAnsi="Gill Sans MT" w:cs="Arial"/>
          <w:color w:val="333333"/>
        </w:rPr>
        <w:t>L&amp;D</w:t>
      </w:r>
      <w:r w:rsidRPr="00E95E1C">
        <w:rPr>
          <w:rFonts w:ascii="Gill Sans MT" w:hAnsi="Gill Sans MT" w:cs="Arial"/>
          <w:color w:val="333333"/>
        </w:rPr>
        <w:t xml:space="preserve"> team will provide the Mentor with skills development preceding their participation in the scheme.  They will provide support, advice and guidance to prospective Mentors and Mentees.  The team will brief Mentees, coordinate the matching process and update the Mentoring Database with the skills, knowledge and expectations of both parties</w:t>
      </w:r>
    </w:p>
    <w:p w14:paraId="78455B59" w14:textId="77777777" w:rsidR="00B467E4" w:rsidRPr="00E95E1C" w:rsidRDefault="00B467E4" w:rsidP="00B467E4">
      <w:pPr>
        <w:autoSpaceDE w:val="0"/>
        <w:autoSpaceDN w:val="0"/>
        <w:adjustRightInd w:val="0"/>
        <w:spacing w:beforeLines="60" w:before="144" w:afterLines="60" w:after="144" w:line="240" w:lineRule="auto"/>
        <w:jc w:val="both"/>
        <w:rPr>
          <w:rFonts w:ascii="Gill Sans MT" w:hAnsi="Gill Sans MT" w:cs="Arial"/>
          <w:color w:val="333333"/>
        </w:rPr>
      </w:pPr>
    </w:p>
    <w:p w14:paraId="17CE6F81" w14:textId="77777777" w:rsidR="00356B7D" w:rsidRPr="00E95E1C" w:rsidRDefault="00356B7D" w:rsidP="00B467E4">
      <w:pPr>
        <w:autoSpaceDE w:val="0"/>
        <w:autoSpaceDN w:val="0"/>
        <w:adjustRightInd w:val="0"/>
        <w:spacing w:beforeLines="60" w:before="144" w:afterLines="60" w:after="144" w:line="240" w:lineRule="auto"/>
        <w:jc w:val="both"/>
        <w:rPr>
          <w:rFonts w:ascii="Gill Sans MT" w:hAnsi="Gill Sans MT" w:cs="Arial"/>
          <w:color w:val="333333"/>
        </w:rPr>
      </w:pPr>
    </w:p>
    <w:p w14:paraId="6598593D" w14:textId="77777777" w:rsidR="003F36A5" w:rsidRPr="00E95E1C" w:rsidRDefault="003F36A5" w:rsidP="00B467E4">
      <w:pPr>
        <w:autoSpaceDE w:val="0"/>
        <w:autoSpaceDN w:val="0"/>
        <w:adjustRightInd w:val="0"/>
        <w:spacing w:beforeLines="60" w:before="144" w:afterLines="60" w:after="144" w:line="240" w:lineRule="auto"/>
        <w:jc w:val="both"/>
        <w:rPr>
          <w:rFonts w:ascii="Gill Sans MT" w:hAnsi="Gill Sans MT" w:cs="Arial"/>
          <w:color w:val="333333"/>
        </w:rPr>
      </w:pPr>
    </w:p>
    <w:p w14:paraId="20A46DE7" w14:textId="77777777" w:rsidR="00356B7D" w:rsidRPr="00E95E1C" w:rsidRDefault="00356B7D" w:rsidP="00B467E4">
      <w:pPr>
        <w:autoSpaceDE w:val="0"/>
        <w:autoSpaceDN w:val="0"/>
        <w:adjustRightInd w:val="0"/>
        <w:spacing w:beforeLines="60" w:before="144" w:afterLines="60" w:after="144" w:line="240" w:lineRule="auto"/>
        <w:jc w:val="both"/>
        <w:rPr>
          <w:rFonts w:ascii="Gill Sans MT" w:hAnsi="Gill Sans MT" w:cs="Arial"/>
          <w:color w:val="333333"/>
        </w:rPr>
      </w:pPr>
    </w:p>
    <w:tbl>
      <w:tblPr>
        <w:tblStyle w:val="TableGrid"/>
        <w:tblW w:w="0" w:type="auto"/>
        <w:tblLook w:val="04A0" w:firstRow="1" w:lastRow="0" w:firstColumn="1" w:lastColumn="0" w:noHBand="0" w:noVBand="1"/>
      </w:tblPr>
      <w:tblGrid>
        <w:gridCol w:w="9492"/>
      </w:tblGrid>
      <w:tr w:rsidR="00356B7D" w:rsidRPr="00E95E1C" w14:paraId="136C9E74" w14:textId="77777777" w:rsidTr="00356B7D">
        <w:tc>
          <w:tcPr>
            <w:tcW w:w="9492" w:type="dxa"/>
          </w:tcPr>
          <w:p w14:paraId="5F18EA3E" w14:textId="77777777" w:rsidR="00356B7D" w:rsidRPr="00E95E1C" w:rsidRDefault="00356B7D" w:rsidP="00356B7D">
            <w:pPr>
              <w:shd w:val="clear" w:color="auto" w:fill="FFFFFF"/>
              <w:spacing w:before="60" w:after="60" w:line="240" w:lineRule="auto"/>
              <w:jc w:val="center"/>
              <w:rPr>
                <w:rFonts w:ascii="Gill Sans MT" w:hAnsi="Gill Sans MT" w:cs="GillSans"/>
                <w:b/>
                <w:bCs/>
                <w:color w:val="333333"/>
                <w:sz w:val="24"/>
                <w:szCs w:val="24"/>
                <w:lang w:eastAsia="en-GB"/>
              </w:rPr>
            </w:pPr>
            <w:r w:rsidRPr="00E95E1C">
              <w:rPr>
                <w:rFonts w:ascii="Gill Sans MT" w:hAnsi="Gill Sans MT" w:cs="GillSans"/>
                <w:b/>
                <w:bCs/>
                <w:color w:val="333333"/>
                <w:sz w:val="24"/>
                <w:szCs w:val="24"/>
                <w:lang w:eastAsia="en-GB"/>
              </w:rPr>
              <w:lastRenderedPageBreak/>
              <w:t>Mentoring principles</w:t>
            </w:r>
          </w:p>
          <w:p w14:paraId="59DF369F" w14:textId="77777777" w:rsidR="00356B7D" w:rsidRPr="00E95E1C" w:rsidRDefault="00356B7D" w:rsidP="00356B7D">
            <w:p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We ask for the following principles to be adhered to during the mentoring process:</w:t>
            </w:r>
          </w:p>
          <w:p w14:paraId="633F5364" w14:textId="77777777" w:rsidR="00356B7D" w:rsidRPr="00E95E1C" w:rsidRDefault="00356B7D" w:rsidP="00356B7D">
            <w:pPr>
              <w:autoSpaceDE w:val="0"/>
              <w:autoSpaceDN w:val="0"/>
              <w:adjustRightInd w:val="0"/>
              <w:spacing w:before="60" w:after="60" w:line="240" w:lineRule="auto"/>
              <w:jc w:val="both"/>
              <w:rPr>
                <w:rFonts w:ascii="Gill Sans MT" w:hAnsi="Gill Sans MT" w:cs="Arial"/>
                <w:color w:val="333333"/>
              </w:rPr>
            </w:pPr>
          </w:p>
          <w:p w14:paraId="0F6F172C" w14:textId="4FC59CD3" w:rsidR="00356B7D" w:rsidRPr="00E95E1C" w:rsidRDefault="00356B7D" w:rsidP="00356B7D">
            <w:pPr>
              <w:numPr>
                <w:ilvl w:val="0"/>
                <w:numId w:val="47"/>
              </w:numPr>
              <w:spacing w:after="0" w:line="240" w:lineRule="auto"/>
              <w:jc w:val="both"/>
              <w:rPr>
                <w:rFonts w:ascii="Gill Sans MT" w:hAnsi="Gill Sans MT" w:cs="Arial"/>
                <w:color w:val="333333"/>
              </w:rPr>
            </w:pPr>
            <w:r w:rsidRPr="00E95E1C">
              <w:rPr>
                <w:rFonts w:ascii="Gill Sans MT" w:hAnsi="Gill Sans MT" w:cs="Arial"/>
                <w:color w:val="333333"/>
              </w:rPr>
              <w:t>Mentors and Mentees meet each other every 4 to 6 weeks and the relationship typically runs for 12</w:t>
            </w:r>
            <w:r w:rsidR="003D4608" w:rsidRPr="00E95E1C">
              <w:rPr>
                <w:rFonts w:ascii="Gill Sans MT" w:hAnsi="Gill Sans MT" w:cs="Arial"/>
                <w:color w:val="333333"/>
              </w:rPr>
              <w:t xml:space="preserve"> months</w:t>
            </w:r>
            <w:r w:rsidRPr="00E95E1C">
              <w:rPr>
                <w:rFonts w:ascii="Gill Sans MT" w:hAnsi="Gill Sans MT" w:cs="Arial"/>
                <w:color w:val="333333"/>
              </w:rPr>
              <w:t xml:space="preserve"> or, as long as is beneficial to both parties</w:t>
            </w:r>
          </w:p>
          <w:p w14:paraId="33D89F6B" w14:textId="77777777" w:rsidR="00356B7D" w:rsidRPr="00E95E1C" w:rsidRDefault="00356B7D" w:rsidP="00356B7D">
            <w:pPr>
              <w:spacing w:after="0" w:line="240" w:lineRule="auto"/>
              <w:ind w:left="360"/>
              <w:jc w:val="both"/>
              <w:rPr>
                <w:rFonts w:ascii="Gill Sans MT" w:hAnsi="Gill Sans MT" w:cs="Arial"/>
                <w:color w:val="333333"/>
              </w:rPr>
            </w:pPr>
          </w:p>
          <w:p w14:paraId="18689AB3" w14:textId="77777777" w:rsidR="00356B7D" w:rsidRPr="00E95E1C" w:rsidRDefault="00356B7D" w:rsidP="00356B7D">
            <w:pPr>
              <w:numPr>
                <w:ilvl w:val="0"/>
                <w:numId w:val="47"/>
              </w:numPr>
              <w:spacing w:after="0" w:line="240" w:lineRule="auto"/>
              <w:jc w:val="both"/>
              <w:rPr>
                <w:rFonts w:ascii="Gill Sans MT" w:hAnsi="Gill Sans MT" w:cs="Arial"/>
                <w:color w:val="333333"/>
              </w:rPr>
            </w:pPr>
            <w:r w:rsidRPr="00E95E1C">
              <w:rPr>
                <w:rFonts w:ascii="Gill Sans MT" w:hAnsi="Gill Sans MT" w:cs="Arial"/>
                <w:color w:val="333333"/>
              </w:rPr>
              <w:t xml:space="preserve">Both parties demonstrate a duty of care towards each other, respecting confidentiality and respecting the time commitment that each party is making to this process </w:t>
            </w:r>
          </w:p>
          <w:p w14:paraId="00037BCE" w14:textId="77777777" w:rsidR="00356B7D" w:rsidRPr="00E95E1C" w:rsidRDefault="00356B7D" w:rsidP="00356B7D">
            <w:pPr>
              <w:autoSpaceDE w:val="0"/>
              <w:autoSpaceDN w:val="0"/>
              <w:adjustRightInd w:val="0"/>
              <w:spacing w:before="60" w:after="60" w:line="240" w:lineRule="auto"/>
              <w:ind w:left="360"/>
              <w:jc w:val="both"/>
              <w:rPr>
                <w:rFonts w:ascii="Gill Sans MT" w:hAnsi="Gill Sans MT" w:cs="Arial"/>
                <w:color w:val="333333"/>
              </w:rPr>
            </w:pPr>
          </w:p>
          <w:p w14:paraId="20B138D9" w14:textId="77777777" w:rsidR="00356B7D" w:rsidRPr="00E95E1C" w:rsidRDefault="00356B7D" w:rsidP="00356B7D">
            <w:pPr>
              <w:numPr>
                <w:ilvl w:val="0"/>
                <w:numId w:val="47"/>
              </w:num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Mentor and mentee should respect the position of third parties, including line managers, and keeping them informed of important progress where appropriate</w:t>
            </w:r>
          </w:p>
          <w:p w14:paraId="49DE9A59" w14:textId="77777777" w:rsidR="00356B7D" w:rsidRPr="00E95E1C" w:rsidRDefault="00356B7D" w:rsidP="00356B7D">
            <w:pPr>
              <w:autoSpaceDE w:val="0"/>
              <w:autoSpaceDN w:val="0"/>
              <w:adjustRightInd w:val="0"/>
              <w:spacing w:before="60" w:after="60" w:line="240" w:lineRule="auto"/>
              <w:ind w:left="360"/>
              <w:jc w:val="both"/>
              <w:rPr>
                <w:rFonts w:ascii="Gill Sans MT" w:hAnsi="Gill Sans MT" w:cs="Arial"/>
                <w:color w:val="333333"/>
              </w:rPr>
            </w:pPr>
          </w:p>
          <w:p w14:paraId="7BD434DD" w14:textId="77777777" w:rsidR="00356B7D" w:rsidRPr="00E95E1C" w:rsidRDefault="00356B7D" w:rsidP="00356B7D">
            <w:pPr>
              <w:numPr>
                <w:ilvl w:val="0"/>
                <w:numId w:val="47"/>
              </w:num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Both Mentor and Mentee must enter into the scheme voluntarily.  Both parties may choose to end the relationship at any point but should discuss the matter together as part of mutual learning</w:t>
            </w:r>
          </w:p>
          <w:p w14:paraId="16FCF36E" w14:textId="77777777" w:rsidR="00356B7D" w:rsidRPr="00E95E1C" w:rsidRDefault="00356B7D" w:rsidP="00356B7D">
            <w:pPr>
              <w:autoSpaceDE w:val="0"/>
              <w:autoSpaceDN w:val="0"/>
              <w:adjustRightInd w:val="0"/>
              <w:spacing w:before="60" w:after="60" w:line="240" w:lineRule="auto"/>
              <w:ind w:left="360"/>
              <w:jc w:val="both"/>
              <w:rPr>
                <w:rFonts w:ascii="Gill Sans MT" w:hAnsi="Gill Sans MT" w:cs="Arial"/>
                <w:color w:val="333333"/>
              </w:rPr>
            </w:pPr>
          </w:p>
          <w:p w14:paraId="0113813B" w14:textId="77777777" w:rsidR="00356B7D" w:rsidRPr="00E95E1C" w:rsidRDefault="00356B7D" w:rsidP="00356B7D">
            <w:pPr>
              <w:numPr>
                <w:ilvl w:val="0"/>
                <w:numId w:val="47"/>
              </w:num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Whilst the Mentee is not obligated to follow the Mentor’s guidance and advice, they have a responsibility to consider this in an open manner</w:t>
            </w:r>
          </w:p>
          <w:p w14:paraId="645165BC" w14:textId="77777777" w:rsidR="00356B7D" w:rsidRPr="00E95E1C" w:rsidRDefault="00356B7D" w:rsidP="00356B7D">
            <w:pPr>
              <w:autoSpaceDE w:val="0"/>
              <w:autoSpaceDN w:val="0"/>
              <w:adjustRightInd w:val="0"/>
              <w:spacing w:before="60" w:after="60" w:line="240" w:lineRule="auto"/>
              <w:ind w:left="360"/>
              <w:jc w:val="both"/>
              <w:rPr>
                <w:rFonts w:ascii="Gill Sans MT" w:hAnsi="Gill Sans MT" w:cs="Arial"/>
                <w:color w:val="333333"/>
              </w:rPr>
            </w:pPr>
          </w:p>
          <w:p w14:paraId="21B8CB12" w14:textId="77777777" w:rsidR="00356B7D" w:rsidRPr="00E95E1C" w:rsidRDefault="00356B7D" w:rsidP="00356B7D">
            <w:pPr>
              <w:numPr>
                <w:ilvl w:val="0"/>
                <w:numId w:val="47"/>
              </w:num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The mentoring is work-related and is not intended for counselling or advice in relation to personal issues.  If this does become a need, the individual should approach their line manager or HR team who will be able to provide further support and guidance</w:t>
            </w:r>
          </w:p>
          <w:p w14:paraId="49533473" w14:textId="77777777" w:rsidR="00356B7D" w:rsidRPr="00E95E1C" w:rsidRDefault="00356B7D" w:rsidP="00356B7D">
            <w:pPr>
              <w:autoSpaceDE w:val="0"/>
              <w:autoSpaceDN w:val="0"/>
              <w:adjustRightInd w:val="0"/>
              <w:spacing w:before="60" w:after="60" w:line="240" w:lineRule="auto"/>
              <w:ind w:left="360"/>
              <w:jc w:val="both"/>
              <w:rPr>
                <w:rFonts w:ascii="Gill Sans MT" w:hAnsi="Gill Sans MT" w:cs="Arial"/>
                <w:color w:val="333333"/>
              </w:rPr>
            </w:pPr>
          </w:p>
          <w:p w14:paraId="1810017D" w14:textId="77777777" w:rsidR="00356B7D" w:rsidRPr="00E95E1C" w:rsidRDefault="00356B7D" w:rsidP="00356B7D">
            <w:pPr>
              <w:numPr>
                <w:ilvl w:val="0"/>
                <w:numId w:val="47"/>
              </w:num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color w:val="333333"/>
              </w:rPr>
              <w:t>Mentor and mentee share responsibility for the smooth winding down of the relationship, thus avoiding dependency</w:t>
            </w:r>
          </w:p>
          <w:p w14:paraId="3915C67E" w14:textId="77777777" w:rsidR="00356B7D" w:rsidRPr="00E95E1C" w:rsidRDefault="00356B7D" w:rsidP="00B467E4">
            <w:pPr>
              <w:spacing w:before="60" w:after="60" w:line="240" w:lineRule="auto"/>
              <w:jc w:val="both"/>
              <w:rPr>
                <w:rFonts w:ascii="Gill Sans MT" w:hAnsi="Gill Sans MT" w:cs="GillSans"/>
                <w:b/>
                <w:bCs/>
                <w:color w:val="333333"/>
                <w:sz w:val="24"/>
                <w:szCs w:val="24"/>
                <w:lang w:eastAsia="en-GB"/>
              </w:rPr>
            </w:pPr>
          </w:p>
        </w:tc>
      </w:tr>
    </w:tbl>
    <w:p w14:paraId="490770FA" w14:textId="77777777" w:rsidR="00356B7D" w:rsidRPr="00E95E1C" w:rsidRDefault="00356B7D" w:rsidP="00B467E4">
      <w:pPr>
        <w:shd w:val="clear" w:color="auto" w:fill="FFFFFF"/>
        <w:spacing w:before="60" w:after="60" w:line="240" w:lineRule="auto"/>
        <w:jc w:val="both"/>
        <w:rPr>
          <w:rFonts w:ascii="Gill Sans MT" w:eastAsia="Times New Roman" w:hAnsi="Gill Sans MT" w:cs="GillSans"/>
          <w:b/>
          <w:bCs/>
          <w:color w:val="333333"/>
          <w:sz w:val="24"/>
          <w:szCs w:val="24"/>
          <w:lang w:eastAsia="en-GB"/>
        </w:rPr>
      </w:pPr>
    </w:p>
    <w:p w14:paraId="3D86006F" w14:textId="77777777" w:rsidR="00DE09DD" w:rsidRPr="00E95E1C" w:rsidRDefault="003257BE" w:rsidP="00B467E4">
      <w:pPr>
        <w:autoSpaceDE w:val="0"/>
        <w:autoSpaceDN w:val="0"/>
        <w:adjustRightInd w:val="0"/>
        <w:spacing w:before="60" w:after="60" w:line="240" w:lineRule="auto"/>
        <w:jc w:val="both"/>
        <w:rPr>
          <w:rFonts w:ascii="Gill Sans MT" w:hAnsi="Gill Sans MT" w:cs="Arial"/>
          <w:color w:val="333333"/>
        </w:rPr>
      </w:pPr>
      <w:r w:rsidRPr="00E95E1C">
        <w:rPr>
          <w:rFonts w:ascii="Gill Sans MT" w:hAnsi="Gill Sans MT" w:cs="Arial"/>
          <w:noProof/>
          <w:color w:val="333333"/>
          <w:lang w:eastAsia="en-GB"/>
        </w:rPr>
        <mc:AlternateContent>
          <mc:Choice Requires="wps">
            <w:drawing>
              <wp:anchor distT="0" distB="0" distL="114300" distR="114300" simplePos="0" relativeHeight="251656192" behindDoc="0" locked="0" layoutInCell="1" allowOverlap="1" wp14:anchorId="15F3AD7C" wp14:editId="0E56D513">
                <wp:simplePos x="0" y="0"/>
                <wp:positionH relativeFrom="column">
                  <wp:posOffset>2895600</wp:posOffset>
                </wp:positionH>
                <wp:positionV relativeFrom="paragraph">
                  <wp:posOffset>190500</wp:posOffset>
                </wp:positionV>
                <wp:extent cx="2962275" cy="1466850"/>
                <wp:effectExtent l="0" t="0" r="28575" b="209550"/>
                <wp:wrapNone/>
                <wp:docPr id="3" name="Rounded Rectangular Callout 3"/>
                <wp:cNvGraphicFramePr/>
                <a:graphic xmlns:a="http://schemas.openxmlformats.org/drawingml/2006/main">
                  <a:graphicData uri="http://schemas.microsoft.com/office/word/2010/wordprocessingShape">
                    <wps:wsp>
                      <wps:cNvSpPr/>
                      <wps:spPr>
                        <a:xfrm>
                          <a:off x="0" y="0"/>
                          <a:ext cx="2962275" cy="1466850"/>
                        </a:xfrm>
                        <a:prstGeom prst="wedgeRoundRectCallout">
                          <a:avLst/>
                        </a:prstGeom>
                        <a:solidFill>
                          <a:schemeClr val="bg1"/>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8C500" w14:textId="77777777" w:rsidR="00905D06" w:rsidRPr="003257BE" w:rsidRDefault="00905D06" w:rsidP="003257BE">
                            <w:pPr>
                              <w:spacing w:after="0" w:line="240" w:lineRule="auto"/>
                              <w:rPr>
                                <w:rFonts w:ascii="Gill Sans MT" w:eastAsia="Times New Roman" w:hAnsi="Gill Sans MT"/>
                                <w:color w:val="000000" w:themeColor="text1"/>
                                <w:sz w:val="20"/>
                                <w:szCs w:val="20"/>
                                <w:lang w:eastAsia="en-GB"/>
                              </w:rPr>
                            </w:pPr>
                            <w:r w:rsidRPr="003257BE">
                              <w:rPr>
                                <w:rFonts w:ascii="Gill Sans MT" w:eastAsia="Times New Roman" w:hAnsi="Gill Sans MT"/>
                                <w:color w:val="000000" w:themeColor="text1"/>
                                <w:sz w:val="20"/>
                                <w:szCs w:val="20"/>
                                <w:lang w:eastAsia="en-GB"/>
                              </w:rPr>
                              <w:t>‘[My mentor] has already guided me towards strategic and analytical thinking and also prioritising work. This has made both my personal and professional life less stressful and in fact life more enjoyable. With her support I have been able to come up with new concepts in my work and really been able to shine in my professional sphere’</w:t>
                            </w:r>
                          </w:p>
                          <w:p w14:paraId="754A8F7A" w14:textId="77777777" w:rsidR="00905D06" w:rsidRPr="003257BE" w:rsidRDefault="00905D06" w:rsidP="003257BE">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3AD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228pt;margin-top:15pt;width:233.25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" adj="6300,24300" fillcolor="white [3212]" strokecolor="#333" strokeweight="2pt">
                <v:textbox>
                  <w:txbxContent>
                    <w:p w14:paraId="7418C500" w14:textId="77777777" w:rsidR="00905D06" w:rsidRPr="003257BE" w:rsidRDefault="00905D06" w:rsidP="003257BE">
                      <w:pPr>
                        <w:spacing w:after="0" w:line="240" w:lineRule="auto"/>
                        <w:rPr>
                          <w:rFonts w:ascii="Gill Sans MT" w:eastAsia="Times New Roman" w:hAnsi="Gill Sans MT"/>
                          <w:color w:val="000000" w:themeColor="text1"/>
                          <w:sz w:val="20"/>
                          <w:szCs w:val="20"/>
                          <w:lang w:eastAsia="en-GB"/>
                        </w:rPr>
                      </w:pPr>
                      <w:r w:rsidRPr="003257BE">
                        <w:rPr>
                          <w:rFonts w:ascii="Gill Sans MT" w:eastAsia="Times New Roman" w:hAnsi="Gill Sans MT"/>
                          <w:color w:val="000000" w:themeColor="text1"/>
                          <w:sz w:val="20"/>
                          <w:szCs w:val="20"/>
                          <w:lang w:eastAsia="en-GB"/>
                        </w:rPr>
                        <w:t>‘[My mentor] has already guided me towards strategic and analytical thinking and also prioritising work. This has made both my personal and professional life less stressful and in fact life more enjoyable. With her support I have been able to come up with new concepts in my work and really been able to shine in my professional sphere’</w:t>
                      </w:r>
                    </w:p>
                    <w:p w14:paraId="754A8F7A" w14:textId="77777777" w:rsidR="00905D06" w:rsidRPr="003257BE" w:rsidRDefault="00905D06" w:rsidP="003257BE">
                      <w:pPr>
                        <w:jc w:val="center"/>
                        <w:rPr>
                          <w:color w:val="000000" w:themeColor="text1"/>
                          <w:sz w:val="20"/>
                          <w:szCs w:val="20"/>
                        </w:rPr>
                      </w:pPr>
                    </w:p>
                  </w:txbxContent>
                </v:textbox>
              </v:shape>
            </w:pict>
          </mc:Fallback>
        </mc:AlternateContent>
      </w:r>
      <w:r w:rsidRPr="00E95E1C">
        <w:rPr>
          <w:rFonts w:ascii="Gill Sans MT" w:hAnsi="Gill Sans MT" w:cs="Arial"/>
          <w:noProof/>
          <w:color w:val="333333"/>
          <w:lang w:eastAsia="en-GB"/>
        </w:rPr>
        <mc:AlternateContent>
          <mc:Choice Requires="wps">
            <w:drawing>
              <wp:anchor distT="0" distB="0" distL="114300" distR="114300" simplePos="0" relativeHeight="251655168" behindDoc="0" locked="0" layoutInCell="1" allowOverlap="1" wp14:anchorId="4FE6871A" wp14:editId="3438FE8A">
                <wp:simplePos x="0" y="0"/>
                <wp:positionH relativeFrom="column">
                  <wp:posOffset>400050</wp:posOffset>
                </wp:positionH>
                <wp:positionV relativeFrom="paragraph">
                  <wp:posOffset>187960</wp:posOffset>
                </wp:positionV>
                <wp:extent cx="2286000" cy="600075"/>
                <wp:effectExtent l="0" t="0" r="19050" b="104775"/>
                <wp:wrapNone/>
                <wp:docPr id="2" name="Rectangular Callout 2"/>
                <wp:cNvGraphicFramePr/>
                <a:graphic xmlns:a="http://schemas.openxmlformats.org/drawingml/2006/main">
                  <a:graphicData uri="http://schemas.microsoft.com/office/word/2010/wordprocessingShape">
                    <wps:wsp>
                      <wps:cNvSpPr/>
                      <wps:spPr>
                        <a:xfrm>
                          <a:off x="0" y="0"/>
                          <a:ext cx="2286000" cy="600075"/>
                        </a:xfrm>
                        <a:prstGeom prst="wedgeRectCallout">
                          <a:avLst/>
                        </a:prstGeom>
                        <a:solidFill>
                          <a:schemeClr val="bg1"/>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C6F4A" w14:textId="77777777" w:rsidR="00905D06" w:rsidRPr="003257BE" w:rsidRDefault="00905D06" w:rsidP="003257BE">
                            <w:pPr>
                              <w:spacing w:after="0" w:line="240" w:lineRule="auto"/>
                              <w:rPr>
                                <w:rFonts w:ascii="Gill Sans MT" w:eastAsia="Times New Roman" w:hAnsi="Gill Sans MT"/>
                                <w:color w:val="000000" w:themeColor="text1"/>
                                <w:sz w:val="20"/>
                                <w:szCs w:val="20"/>
                                <w:lang w:eastAsia="en-GB"/>
                              </w:rPr>
                            </w:pPr>
                            <w:r w:rsidRPr="003257BE">
                              <w:rPr>
                                <w:rFonts w:ascii="Gill Sans MT" w:eastAsia="Times New Roman" w:hAnsi="Gill Sans MT"/>
                                <w:color w:val="000000" w:themeColor="text1"/>
                                <w:sz w:val="20"/>
                                <w:szCs w:val="20"/>
                                <w:lang w:eastAsia="en-GB"/>
                              </w:rPr>
                              <w:t>‘[I enjoyed]</w:t>
                            </w:r>
                            <w:r w:rsidRPr="003257BE">
                              <w:rPr>
                                <w:rFonts w:ascii="Gill Sans MT" w:eastAsia="Times New Roman" w:hAnsi="Gill Sans MT" w:cs="Arial"/>
                                <w:color w:val="000000" w:themeColor="text1"/>
                                <w:sz w:val="20"/>
                                <w:szCs w:val="20"/>
                                <w:lang w:eastAsia="en-GB"/>
                              </w:rPr>
                              <w:t xml:space="preserve"> </w:t>
                            </w:r>
                            <w:r w:rsidRPr="003257BE">
                              <w:rPr>
                                <w:rFonts w:ascii="Gill Sans MT" w:eastAsia="Times New Roman" w:hAnsi="Gill Sans MT"/>
                                <w:color w:val="000000" w:themeColor="text1"/>
                                <w:sz w:val="20"/>
                                <w:szCs w:val="20"/>
                                <w:lang w:eastAsia="en-GB"/>
                              </w:rPr>
                              <w:t>working with such a bright committed individual and seeing her grow in confidence as a leader’</w:t>
                            </w:r>
                          </w:p>
                          <w:p w14:paraId="34165CD3" w14:textId="77777777" w:rsidR="00905D06" w:rsidRPr="003257BE" w:rsidRDefault="00905D06" w:rsidP="003257BE">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6871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7" type="#_x0000_t61" style="position:absolute;left:0;text-align:left;margin-left:31.5pt;margin-top:14.8pt;width:180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" adj="6300,24300" fillcolor="white [3212]" strokecolor="#333" strokeweight="2pt">
                <v:textbox>
                  <w:txbxContent>
                    <w:p w14:paraId="6C0C6F4A" w14:textId="77777777" w:rsidR="00905D06" w:rsidRPr="003257BE" w:rsidRDefault="00905D06" w:rsidP="003257BE">
                      <w:pPr>
                        <w:spacing w:after="0" w:line="240" w:lineRule="auto"/>
                        <w:rPr>
                          <w:rFonts w:ascii="Gill Sans MT" w:eastAsia="Times New Roman" w:hAnsi="Gill Sans MT"/>
                          <w:color w:val="000000" w:themeColor="text1"/>
                          <w:sz w:val="20"/>
                          <w:szCs w:val="20"/>
                          <w:lang w:eastAsia="en-GB"/>
                        </w:rPr>
                      </w:pPr>
                      <w:r w:rsidRPr="003257BE">
                        <w:rPr>
                          <w:rFonts w:ascii="Gill Sans MT" w:eastAsia="Times New Roman" w:hAnsi="Gill Sans MT"/>
                          <w:color w:val="000000" w:themeColor="text1"/>
                          <w:sz w:val="20"/>
                          <w:szCs w:val="20"/>
                          <w:lang w:eastAsia="en-GB"/>
                        </w:rPr>
                        <w:t>‘[I enjoyed]</w:t>
                      </w:r>
                      <w:r w:rsidRPr="003257BE">
                        <w:rPr>
                          <w:rFonts w:ascii="Gill Sans MT" w:eastAsia="Times New Roman" w:hAnsi="Gill Sans MT" w:cs="Arial"/>
                          <w:color w:val="000000" w:themeColor="text1"/>
                          <w:sz w:val="20"/>
                          <w:szCs w:val="20"/>
                          <w:lang w:eastAsia="en-GB"/>
                        </w:rPr>
                        <w:t xml:space="preserve"> </w:t>
                      </w:r>
                      <w:r w:rsidRPr="003257BE">
                        <w:rPr>
                          <w:rFonts w:ascii="Gill Sans MT" w:eastAsia="Times New Roman" w:hAnsi="Gill Sans MT"/>
                          <w:color w:val="000000" w:themeColor="text1"/>
                          <w:sz w:val="20"/>
                          <w:szCs w:val="20"/>
                          <w:lang w:eastAsia="en-GB"/>
                        </w:rPr>
                        <w:t>working with such a bright committed individual and seeing her grow in confidence as a leader’</w:t>
                      </w:r>
                    </w:p>
                    <w:p w14:paraId="34165CD3" w14:textId="77777777" w:rsidR="00905D06" w:rsidRPr="003257BE" w:rsidRDefault="00905D06" w:rsidP="003257BE">
                      <w:pPr>
                        <w:rPr>
                          <w:color w:val="000000" w:themeColor="text1"/>
                          <w:sz w:val="20"/>
                          <w:szCs w:val="20"/>
                        </w:rPr>
                      </w:pPr>
                    </w:p>
                  </w:txbxContent>
                </v:textbox>
              </v:shape>
            </w:pict>
          </mc:Fallback>
        </mc:AlternateContent>
      </w:r>
    </w:p>
    <w:p w14:paraId="58CB8574" w14:textId="77777777" w:rsidR="00DE09DD" w:rsidRPr="00E95E1C" w:rsidRDefault="00DE09DD" w:rsidP="00B467E4">
      <w:pPr>
        <w:autoSpaceDE w:val="0"/>
        <w:autoSpaceDN w:val="0"/>
        <w:adjustRightInd w:val="0"/>
        <w:spacing w:before="60" w:after="60" w:line="240" w:lineRule="auto"/>
        <w:jc w:val="both"/>
        <w:rPr>
          <w:rFonts w:ascii="Gill Sans MT" w:hAnsi="Gill Sans MT" w:cs="Arial"/>
          <w:color w:val="333333"/>
        </w:rPr>
      </w:pPr>
    </w:p>
    <w:p w14:paraId="12CB98E5"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27B5564B"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72BC5190"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3D91E4BE"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2101285D"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44763B5F"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06D07F36" w14:textId="77777777" w:rsidR="00356B7D" w:rsidRPr="00E95E1C" w:rsidRDefault="00356B7D" w:rsidP="00B467E4">
      <w:pPr>
        <w:autoSpaceDE w:val="0"/>
        <w:autoSpaceDN w:val="0"/>
        <w:adjustRightInd w:val="0"/>
        <w:spacing w:before="60" w:after="60" w:line="240" w:lineRule="auto"/>
        <w:jc w:val="both"/>
        <w:rPr>
          <w:rFonts w:ascii="Gill Sans MT" w:hAnsi="Gill Sans MT" w:cs="Arial"/>
          <w:color w:val="333333"/>
        </w:rPr>
      </w:pPr>
    </w:p>
    <w:p w14:paraId="07ACE9FA" w14:textId="77777777" w:rsidR="00356B7D" w:rsidRPr="00E95E1C" w:rsidRDefault="00356B7D" w:rsidP="00B467E4">
      <w:pPr>
        <w:shd w:val="clear" w:color="auto" w:fill="FFFFFF"/>
        <w:spacing w:before="60" w:after="60" w:line="240" w:lineRule="auto"/>
        <w:jc w:val="both"/>
        <w:rPr>
          <w:rFonts w:ascii="Gill Sans MT" w:hAnsi="Gill Sans MT" w:cs="Arial"/>
          <w:color w:val="333333"/>
        </w:rPr>
      </w:pPr>
    </w:p>
    <w:p w14:paraId="3C72E9FC" w14:textId="77777777" w:rsidR="00DF1618" w:rsidRPr="00E95E1C" w:rsidRDefault="00DF1618" w:rsidP="00356B7D">
      <w:pPr>
        <w:pStyle w:val="NormalWeb"/>
        <w:spacing w:after="0" w:line="240" w:lineRule="auto"/>
        <w:jc w:val="both"/>
        <w:rPr>
          <w:rFonts w:ascii="Gill Sans MT" w:hAnsi="Gill Sans MT"/>
          <w:color w:val="333333"/>
          <w:sz w:val="22"/>
          <w:szCs w:val="22"/>
          <w:lang w:eastAsia="en-GB"/>
        </w:rPr>
      </w:pPr>
    </w:p>
    <w:p w14:paraId="1668F94C" w14:textId="77777777" w:rsidR="00DE09DD" w:rsidRPr="00E95E1C" w:rsidRDefault="00DE09DD" w:rsidP="00B467E4">
      <w:pPr>
        <w:tabs>
          <w:tab w:val="left" w:pos="9000"/>
        </w:tabs>
        <w:spacing w:before="60" w:after="60" w:line="240" w:lineRule="auto"/>
        <w:ind w:right="26"/>
        <w:jc w:val="both"/>
        <w:rPr>
          <w:rFonts w:ascii="Gill Sans MT" w:hAnsi="Gill Sans MT" w:cs="Arial"/>
          <w:color w:val="333333"/>
        </w:rPr>
      </w:pPr>
    </w:p>
    <w:p w14:paraId="54308A23" w14:textId="1A359F40" w:rsidR="00792B25" w:rsidRPr="00E95E1C" w:rsidRDefault="001D4858" w:rsidP="00B467E4">
      <w:pPr>
        <w:shd w:val="clear" w:color="auto" w:fill="FFFFFF"/>
        <w:spacing w:before="60" w:after="60" w:line="240" w:lineRule="auto"/>
        <w:jc w:val="both"/>
        <w:rPr>
          <w:rFonts w:ascii="Gill Sans MT" w:eastAsia="Times New Roman" w:hAnsi="Gill Sans MT" w:cs="GillSans"/>
          <w:b/>
          <w:bCs/>
          <w:color w:val="333333"/>
          <w:sz w:val="24"/>
          <w:szCs w:val="24"/>
          <w:lang w:eastAsia="en-GB"/>
        </w:rPr>
      </w:pPr>
      <w:r w:rsidRPr="00E95E1C">
        <w:rPr>
          <w:rFonts w:ascii="Gill Sans MT" w:eastAsia="Times New Roman" w:hAnsi="Gill Sans MT" w:cs="GillSans"/>
          <w:b/>
          <w:bCs/>
          <w:color w:val="333333"/>
          <w:sz w:val="24"/>
          <w:szCs w:val="24"/>
          <w:lang w:eastAsia="en-GB"/>
        </w:rPr>
        <w:t xml:space="preserve">Who </w:t>
      </w:r>
      <w:r w:rsidR="003D4608" w:rsidRPr="00E95E1C">
        <w:rPr>
          <w:rFonts w:ascii="Gill Sans MT" w:eastAsia="Times New Roman" w:hAnsi="Gill Sans MT" w:cs="GillSans"/>
          <w:b/>
          <w:bCs/>
          <w:color w:val="333333"/>
          <w:sz w:val="24"/>
          <w:szCs w:val="24"/>
          <w:lang w:eastAsia="en-GB"/>
        </w:rPr>
        <w:t>should be</w:t>
      </w:r>
      <w:r w:rsidRPr="00E95E1C">
        <w:rPr>
          <w:rFonts w:ascii="Gill Sans MT" w:eastAsia="Times New Roman" w:hAnsi="Gill Sans MT" w:cs="GillSans"/>
          <w:b/>
          <w:bCs/>
          <w:color w:val="333333"/>
          <w:sz w:val="24"/>
          <w:szCs w:val="24"/>
          <w:lang w:eastAsia="en-GB"/>
        </w:rPr>
        <w:t xml:space="preserve"> </w:t>
      </w:r>
      <w:r w:rsidR="00865C5D" w:rsidRPr="00E95E1C">
        <w:rPr>
          <w:rFonts w:ascii="Gill Sans MT" w:eastAsia="Times New Roman" w:hAnsi="Gill Sans MT" w:cs="GillSans"/>
          <w:b/>
          <w:bCs/>
          <w:color w:val="333333"/>
          <w:sz w:val="24"/>
          <w:szCs w:val="24"/>
          <w:lang w:eastAsia="en-GB"/>
        </w:rPr>
        <w:t>M</w:t>
      </w:r>
      <w:r w:rsidR="00792B25" w:rsidRPr="00E95E1C">
        <w:rPr>
          <w:rFonts w:ascii="Gill Sans MT" w:eastAsia="Times New Roman" w:hAnsi="Gill Sans MT" w:cs="GillSans"/>
          <w:b/>
          <w:bCs/>
          <w:color w:val="333333"/>
          <w:sz w:val="24"/>
          <w:szCs w:val="24"/>
          <w:lang w:eastAsia="en-GB"/>
        </w:rPr>
        <w:t>entor</w:t>
      </w:r>
      <w:r w:rsidRPr="00E95E1C">
        <w:rPr>
          <w:rFonts w:ascii="Gill Sans MT" w:eastAsia="Times New Roman" w:hAnsi="Gill Sans MT" w:cs="GillSans"/>
          <w:b/>
          <w:bCs/>
          <w:color w:val="333333"/>
          <w:sz w:val="24"/>
          <w:szCs w:val="24"/>
          <w:lang w:eastAsia="en-GB"/>
        </w:rPr>
        <w:t xml:space="preserve">s? </w:t>
      </w:r>
    </w:p>
    <w:p w14:paraId="65303D06" w14:textId="55757A3C" w:rsidR="00966F82" w:rsidRPr="00E95E1C" w:rsidRDefault="00865C5D" w:rsidP="00B467E4">
      <w:pPr>
        <w:spacing w:before="60" w:after="60" w:line="240" w:lineRule="auto"/>
        <w:jc w:val="both"/>
        <w:rPr>
          <w:rFonts w:ascii="Gill Sans MT" w:hAnsi="Gill Sans MT"/>
          <w:color w:val="333333"/>
        </w:rPr>
      </w:pPr>
      <w:r w:rsidRPr="00E95E1C">
        <w:rPr>
          <w:rFonts w:ascii="Gill Sans MT" w:hAnsi="Gill Sans MT"/>
          <w:color w:val="333333"/>
        </w:rPr>
        <w:t xml:space="preserve">. </w:t>
      </w:r>
      <w:r w:rsidR="003D4608" w:rsidRPr="00E95E1C">
        <w:rPr>
          <w:rFonts w:ascii="Gill Sans MT" w:hAnsi="Gill Sans MT"/>
          <w:color w:val="333333"/>
        </w:rPr>
        <w:t>A mentor should be someone with</w:t>
      </w:r>
      <w:r w:rsidR="002011DE" w:rsidRPr="00E95E1C">
        <w:rPr>
          <w:rFonts w:ascii="Gill Sans MT" w:hAnsi="Gill Sans MT"/>
          <w:color w:val="333333"/>
        </w:rPr>
        <w:t xml:space="preserve"> the following skills:</w:t>
      </w:r>
    </w:p>
    <w:p w14:paraId="06A206FE" w14:textId="77777777" w:rsidR="002011DE" w:rsidRPr="00E95E1C" w:rsidRDefault="002011DE" w:rsidP="00B467E4">
      <w:pPr>
        <w:numPr>
          <w:ilvl w:val="0"/>
          <w:numId w:val="41"/>
        </w:numPr>
        <w:spacing w:after="0" w:line="240" w:lineRule="auto"/>
        <w:ind w:left="357" w:hanging="357"/>
        <w:jc w:val="both"/>
        <w:rPr>
          <w:rFonts w:ascii="Gill Sans MT" w:hAnsi="Gill Sans MT"/>
          <w:color w:val="333333"/>
        </w:rPr>
      </w:pPr>
      <w:r w:rsidRPr="00E95E1C">
        <w:rPr>
          <w:rFonts w:ascii="Gill Sans MT" w:hAnsi="Gill Sans MT"/>
          <w:b/>
          <w:color w:val="333333"/>
        </w:rPr>
        <w:t>Experience</w:t>
      </w:r>
      <w:r w:rsidRPr="00E95E1C">
        <w:rPr>
          <w:rFonts w:ascii="Gill Sans MT" w:hAnsi="Gill Sans MT"/>
          <w:color w:val="333333"/>
        </w:rPr>
        <w:t xml:space="preserve"> of self-development and </w:t>
      </w:r>
      <w:r w:rsidR="001D4858" w:rsidRPr="00E95E1C">
        <w:rPr>
          <w:rFonts w:ascii="Gill Sans MT" w:hAnsi="Gill Sans MT"/>
          <w:color w:val="333333"/>
        </w:rPr>
        <w:t xml:space="preserve">experience of </w:t>
      </w:r>
      <w:r w:rsidRPr="00E95E1C">
        <w:rPr>
          <w:rFonts w:ascii="Gill Sans MT" w:hAnsi="Gill Sans MT"/>
          <w:color w:val="333333"/>
        </w:rPr>
        <w:t xml:space="preserve">developing others </w:t>
      </w:r>
    </w:p>
    <w:p w14:paraId="10F302C3" w14:textId="77777777" w:rsidR="002011DE" w:rsidRPr="00E95E1C" w:rsidRDefault="002011DE" w:rsidP="00B467E4">
      <w:pPr>
        <w:numPr>
          <w:ilvl w:val="0"/>
          <w:numId w:val="41"/>
        </w:numPr>
        <w:spacing w:after="0" w:line="240" w:lineRule="auto"/>
        <w:ind w:left="357" w:hanging="357"/>
        <w:jc w:val="both"/>
        <w:rPr>
          <w:rFonts w:ascii="Gill Sans MT" w:hAnsi="Gill Sans MT"/>
          <w:color w:val="333333"/>
        </w:rPr>
      </w:pPr>
      <w:r w:rsidRPr="00E95E1C">
        <w:rPr>
          <w:rFonts w:ascii="Gill Sans MT" w:hAnsi="Gill Sans MT"/>
          <w:b/>
          <w:color w:val="333333"/>
        </w:rPr>
        <w:t>Motivation</w:t>
      </w:r>
      <w:r w:rsidRPr="00E95E1C">
        <w:rPr>
          <w:rFonts w:ascii="Gill Sans MT" w:hAnsi="Gill Sans MT"/>
          <w:color w:val="333333"/>
        </w:rPr>
        <w:t xml:space="preserve"> and commitment to being a mentor </w:t>
      </w:r>
    </w:p>
    <w:p w14:paraId="55BDA710" w14:textId="77777777" w:rsidR="00966F82" w:rsidRPr="00E95E1C" w:rsidRDefault="00966F82" w:rsidP="00B467E4">
      <w:pPr>
        <w:numPr>
          <w:ilvl w:val="0"/>
          <w:numId w:val="41"/>
        </w:numPr>
        <w:autoSpaceDE w:val="0"/>
        <w:autoSpaceDN w:val="0"/>
        <w:adjustRightInd w:val="0"/>
        <w:spacing w:after="0" w:line="240" w:lineRule="auto"/>
        <w:ind w:left="357" w:hanging="357"/>
        <w:jc w:val="both"/>
        <w:rPr>
          <w:rFonts w:ascii="Gill Sans MT" w:hAnsi="Gill Sans MT"/>
          <w:color w:val="333333"/>
        </w:rPr>
      </w:pPr>
      <w:r w:rsidRPr="00E95E1C">
        <w:rPr>
          <w:rFonts w:ascii="Gill Sans MT" w:hAnsi="Gill Sans MT"/>
          <w:b/>
          <w:color w:val="333333"/>
        </w:rPr>
        <w:t>Enthusiasm</w:t>
      </w:r>
      <w:r w:rsidRPr="00E95E1C">
        <w:rPr>
          <w:rFonts w:ascii="Gill Sans MT" w:hAnsi="Gill Sans MT"/>
          <w:color w:val="333333"/>
        </w:rPr>
        <w:t xml:space="preserve"> </w:t>
      </w:r>
      <w:r w:rsidR="001D4858" w:rsidRPr="00E95E1C">
        <w:rPr>
          <w:rFonts w:ascii="Gill Sans MT" w:hAnsi="Gill Sans MT"/>
          <w:color w:val="333333"/>
        </w:rPr>
        <w:t xml:space="preserve">and </w:t>
      </w:r>
      <w:r w:rsidRPr="00E95E1C">
        <w:rPr>
          <w:rFonts w:ascii="Gill Sans MT" w:hAnsi="Gill Sans MT"/>
          <w:color w:val="333333"/>
        </w:rPr>
        <w:t xml:space="preserve">genuine interest in the </w:t>
      </w:r>
      <w:r w:rsidR="001D4858" w:rsidRPr="00E95E1C">
        <w:rPr>
          <w:rFonts w:ascii="Gill Sans MT" w:hAnsi="Gill Sans MT"/>
          <w:color w:val="333333"/>
        </w:rPr>
        <w:t>development of others</w:t>
      </w:r>
    </w:p>
    <w:p w14:paraId="67BF01CD" w14:textId="77777777" w:rsidR="00966F82" w:rsidRPr="00E95E1C" w:rsidRDefault="00966F82" w:rsidP="00B467E4">
      <w:pPr>
        <w:numPr>
          <w:ilvl w:val="0"/>
          <w:numId w:val="41"/>
        </w:numPr>
        <w:autoSpaceDE w:val="0"/>
        <w:autoSpaceDN w:val="0"/>
        <w:adjustRightInd w:val="0"/>
        <w:spacing w:after="0" w:line="240" w:lineRule="auto"/>
        <w:ind w:left="357" w:hanging="357"/>
        <w:jc w:val="both"/>
        <w:rPr>
          <w:rFonts w:ascii="Gill Sans MT" w:hAnsi="Gill Sans MT"/>
          <w:color w:val="333333"/>
        </w:rPr>
      </w:pPr>
      <w:r w:rsidRPr="00E95E1C">
        <w:rPr>
          <w:rFonts w:ascii="Gill Sans MT" w:hAnsi="Gill Sans MT"/>
          <w:b/>
          <w:color w:val="333333"/>
        </w:rPr>
        <w:t>Open</w:t>
      </w:r>
      <w:r w:rsidR="002011DE" w:rsidRPr="00E95E1C">
        <w:rPr>
          <w:rFonts w:ascii="Gill Sans MT" w:hAnsi="Gill Sans MT"/>
          <w:b/>
          <w:color w:val="333333"/>
        </w:rPr>
        <w:t>ness</w:t>
      </w:r>
      <w:r w:rsidRPr="00E95E1C">
        <w:rPr>
          <w:rFonts w:ascii="Gill Sans MT" w:hAnsi="Gill Sans MT"/>
          <w:color w:val="333333"/>
        </w:rPr>
        <w:t xml:space="preserve"> </w:t>
      </w:r>
      <w:r w:rsidR="001D4858" w:rsidRPr="00E95E1C">
        <w:rPr>
          <w:rFonts w:ascii="Gill Sans MT" w:hAnsi="Gill Sans MT"/>
          <w:color w:val="333333"/>
        </w:rPr>
        <w:t xml:space="preserve">and being </w:t>
      </w:r>
      <w:r w:rsidRPr="00E95E1C">
        <w:rPr>
          <w:rFonts w:ascii="Gill Sans MT" w:hAnsi="Gill Sans MT"/>
          <w:color w:val="333333"/>
        </w:rPr>
        <w:t xml:space="preserve">prepared to share </w:t>
      </w:r>
      <w:r w:rsidR="002011DE" w:rsidRPr="00E95E1C">
        <w:rPr>
          <w:rFonts w:ascii="Gill Sans MT" w:hAnsi="Gill Sans MT"/>
          <w:color w:val="333333"/>
        </w:rPr>
        <w:t>personal experience</w:t>
      </w:r>
    </w:p>
    <w:p w14:paraId="25B51261" w14:textId="77777777" w:rsidR="002011DE" w:rsidRPr="00E95E1C" w:rsidRDefault="002011DE" w:rsidP="00B467E4">
      <w:pPr>
        <w:numPr>
          <w:ilvl w:val="0"/>
          <w:numId w:val="41"/>
        </w:numPr>
        <w:autoSpaceDE w:val="0"/>
        <w:autoSpaceDN w:val="0"/>
        <w:adjustRightInd w:val="0"/>
        <w:spacing w:after="0" w:line="240" w:lineRule="auto"/>
        <w:ind w:left="357" w:hanging="357"/>
        <w:jc w:val="both"/>
        <w:rPr>
          <w:rFonts w:ascii="Gill Sans MT" w:hAnsi="Gill Sans MT"/>
          <w:color w:val="333333"/>
        </w:rPr>
      </w:pPr>
      <w:r w:rsidRPr="00E95E1C">
        <w:rPr>
          <w:rFonts w:ascii="Gill Sans MT" w:hAnsi="Gill Sans MT"/>
          <w:b/>
          <w:color w:val="333333"/>
        </w:rPr>
        <w:t>Energising</w:t>
      </w:r>
      <w:r w:rsidRPr="00E95E1C">
        <w:rPr>
          <w:rFonts w:ascii="Gill Sans MT" w:hAnsi="Gill Sans MT"/>
          <w:color w:val="333333"/>
        </w:rPr>
        <w:t xml:space="preserve"> </w:t>
      </w:r>
      <w:r w:rsidR="001D4858" w:rsidRPr="00E95E1C">
        <w:rPr>
          <w:rFonts w:ascii="Gill Sans MT" w:hAnsi="Gill Sans MT"/>
          <w:color w:val="333333"/>
        </w:rPr>
        <w:t xml:space="preserve">and </w:t>
      </w:r>
      <w:r w:rsidRPr="00E95E1C">
        <w:rPr>
          <w:rFonts w:ascii="Gill Sans MT" w:hAnsi="Gill Sans MT"/>
          <w:color w:val="333333"/>
        </w:rPr>
        <w:t>able to motivate others a</w:t>
      </w:r>
      <w:r w:rsidR="001D4858" w:rsidRPr="00E95E1C">
        <w:rPr>
          <w:rFonts w:ascii="Gill Sans MT" w:hAnsi="Gill Sans MT"/>
          <w:color w:val="333333"/>
        </w:rPr>
        <w:t xml:space="preserve">s well as have the ability </w:t>
      </w:r>
      <w:r w:rsidRPr="00E95E1C">
        <w:rPr>
          <w:rFonts w:ascii="Gill Sans MT" w:hAnsi="Gill Sans MT"/>
          <w:color w:val="333333"/>
        </w:rPr>
        <w:t xml:space="preserve">to see opportunities in potentially challenging situations </w:t>
      </w:r>
    </w:p>
    <w:p w14:paraId="2E8EE536" w14:textId="77777777" w:rsidR="00966F82" w:rsidRPr="00E95E1C" w:rsidRDefault="00966F82" w:rsidP="00B467E4">
      <w:pPr>
        <w:numPr>
          <w:ilvl w:val="0"/>
          <w:numId w:val="41"/>
        </w:numPr>
        <w:autoSpaceDE w:val="0"/>
        <w:autoSpaceDN w:val="0"/>
        <w:adjustRightInd w:val="0"/>
        <w:spacing w:after="0" w:line="240" w:lineRule="auto"/>
        <w:ind w:left="357" w:hanging="357"/>
        <w:jc w:val="both"/>
        <w:rPr>
          <w:rFonts w:ascii="Gill Sans MT" w:hAnsi="Gill Sans MT"/>
          <w:color w:val="333333"/>
        </w:rPr>
      </w:pPr>
      <w:r w:rsidRPr="00E95E1C">
        <w:rPr>
          <w:rFonts w:ascii="Gill Sans MT" w:hAnsi="Gill Sans MT"/>
          <w:b/>
          <w:color w:val="333333"/>
        </w:rPr>
        <w:lastRenderedPageBreak/>
        <w:t>Empathic</w:t>
      </w:r>
      <w:r w:rsidRPr="00E95E1C">
        <w:rPr>
          <w:rFonts w:ascii="Gill Sans MT" w:hAnsi="Gill Sans MT"/>
          <w:color w:val="333333"/>
        </w:rPr>
        <w:t xml:space="preserve"> </w:t>
      </w:r>
      <w:r w:rsidR="001D4858" w:rsidRPr="00E95E1C">
        <w:rPr>
          <w:rFonts w:ascii="Gill Sans MT" w:hAnsi="Gill Sans MT"/>
          <w:color w:val="333333"/>
        </w:rPr>
        <w:t xml:space="preserve">and </w:t>
      </w:r>
      <w:r w:rsidRPr="00E95E1C">
        <w:rPr>
          <w:rFonts w:ascii="Gill Sans MT" w:hAnsi="Gill Sans MT"/>
          <w:color w:val="333333"/>
        </w:rPr>
        <w:t xml:space="preserve">able to appreciate how the </w:t>
      </w:r>
      <w:r w:rsidR="00D33BC0" w:rsidRPr="00E95E1C">
        <w:rPr>
          <w:rFonts w:ascii="Gill Sans MT" w:hAnsi="Gill Sans MT"/>
          <w:color w:val="333333"/>
        </w:rPr>
        <w:t>Mentee</w:t>
      </w:r>
      <w:r w:rsidR="002011DE" w:rsidRPr="00E95E1C">
        <w:rPr>
          <w:rFonts w:ascii="Gill Sans MT" w:hAnsi="Gill Sans MT"/>
          <w:color w:val="333333"/>
        </w:rPr>
        <w:t xml:space="preserve"> </w:t>
      </w:r>
      <w:r w:rsidRPr="00E95E1C">
        <w:rPr>
          <w:rFonts w:ascii="Gill Sans MT" w:hAnsi="Gill Sans MT"/>
          <w:color w:val="333333"/>
        </w:rPr>
        <w:t>thinks and feels</w:t>
      </w:r>
    </w:p>
    <w:p w14:paraId="3AFC1784" w14:textId="77777777" w:rsidR="00966F82" w:rsidRPr="00E95E1C" w:rsidRDefault="00966F82" w:rsidP="00B467E4">
      <w:pPr>
        <w:numPr>
          <w:ilvl w:val="0"/>
          <w:numId w:val="41"/>
        </w:numPr>
        <w:autoSpaceDE w:val="0"/>
        <w:autoSpaceDN w:val="0"/>
        <w:adjustRightInd w:val="0"/>
        <w:spacing w:before="60" w:after="0" w:line="240" w:lineRule="auto"/>
        <w:ind w:left="357" w:hanging="357"/>
        <w:jc w:val="both"/>
        <w:rPr>
          <w:rFonts w:ascii="Gill Sans MT" w:hAnsi="Gill Sans MT"/>
          <w:color w:val="333333"/>
        </w:rPr>
      </w:pPr>
      <w:r w:rsidRPr="00E95E1C">
        <w:rPr>
          <w:rFonts w:ascii="Gill Sans MT" w:hAnsi="Gill Sans MT"/>
          <w:b/>
          <w:color w:val="333333"/>
        </w:rPr>
        <w:t>A good listener</w:t>
      </w:r>
      <w:r w:rsidRPr="00E95E1C">
        <w:rPr>
          <w:rFonts w:ascii="Gill Sans MT" w:hAnsi="Gill Sans MT"/>
          <w:color w:val="333333"/>
        </w:rPr>
        <w:t xml:space="preserve"> </w:t>
      </w:r>
      <w:r w:rsidR="001D4858" w:rsidRPr="00E95E1C">
        <w:rPr>
          <w:rFonts w:ascii="Gill Sans MT" w:hAnsi="Gill Sans MT"/>
          <w:color w:val="333333"/>
        </w:rPr>
        <w:t xml:space="preserve">and </w:t>
      </w:r>
      <w:r w:rsidRPr="00E95E1C">
        <w:rPr>
          <w:rFonts w:ascii="Gill Sans MT" w:hAnsi="Gill Sans MT"/>
          <w:color w:val="333333"/>
        </w:rPr>
        <w:t xml:space="preserve">able to </w:t>
      </w:r>
      <w:r w:rsidR="002011DE" w:rsidRPr="00E95E1C">
        <w:rPr>
          <w:rFonts w:ascii="Gill Sans MT" w:hAnsi="Gill Sans MT"/>
          <w:color w:val="333333"/>
        </w:rPr>
        <w:t>listen to, and consider,</w:t>
      </w:r>
      <w:r w:rsidRPr="00E95E1C">
        <w:rPr>
          <w:rFonts w:ascii="Gill Sans MT" w:hAnsi="Gill Sans MT"/>
          <w:color w:val="333333"/>
        </w:rPr>
        <w:t xml:space="preserve"> what the</w:t>
      </w:r>
      <w:r w:rsidR="002011DE" w:rsidRPr="00E95E1C">
        <w:rPr>
          <w:rFonts w:ascii="Gill Sans MT" w:hAnsi="Gill Sans MT"/>
          <w:color w:val="333333"/>
        </w:rPr>
        <w:t xml:space="preserve"> </w:t>
      </w:r>
      <w:r w:rsidR="00D33BC0" w:rsidRPr="00E95E1C">
        <w:rPr>
          <w:rFonts w:ascii="Gill Sans MT" w:hAnsi="Gill Sans MT"/>
          <w:color w:val="333333"/>
        </w:rPr>
        <w:t>Mentee</w:t>
      </w:r>
      <w:r w:rsidR="002011DE" w:rsidRPr="00E95E1C">
        <w:rPr>
          <w:rFonts w:ascii="Gill Sans MT" w:hAnsi="Gill Sans MT"/>
          <w:color w:val="333333"/>
        </w:rPr>
        <w:t xml:space="preserve"> is saying before offering a viewpoint or your own experience</w:t>
      </w:r>
    </w:p>
    <w:p w14:paraId="741F070E" w14:textId="77777777" w:rsidR="001D4858" w:rsidRPr="00E95E1C" w:rsidRDefault="001D4858" w:rsidP="00B467E4">
      <w:pPr>
        <w:autoSpaceDE w:val="0"/>
        <w:autoSpaceDN w:val="0"/>
        <w:adjustRightInd w:val="0"/>
        <w:spacing w:before="60" w:after="0" w:line="240" w:lineRule="auto"/>
        <w:jc w:val="both"/>
        <w:rPr>
          <w:rFonts w:ascii="Gill Sans MT" w:hAnsi="Gill Sans MT"/>
          <w:color w:val="333333"/>
        </w:rPr>
      </w:pPr>
    </w:p>
    <w:p w14:paraId="655E97B3" w14:textId="28241C67" w:rsidR="002752AF" w:rsidRPr="00E95E1C" w:rsidRDefault="002752AF" w:rsidP="002752AF">
      <w:pPr>
        <w:spacing w:before="60" w:after="60" w:line="240" w:lineRule="auto"/>
        <w:jc w:val="both"/>
        <w:rPr>
          <w:rFonts w:ascii="Gill Sans MT" w:hAnsi="Gill Sans MT"/>
          <w:color w:val="333333"/>
        </w:rPr>
      </w:pPr>
      <w:r w:rsidRPr="00E95E1C">
        <w:rPr>
          <w:rFonts w:ascii="Gill Sans MT" w:hAnsi="Gill Sans MT"/>
          <w:color w:val="333333"/>
        </w:rPr>
        <w:t xml:space="preserve">All potential mentors </w:t>
      </w:r>
      <w:r w:rsidR="003D4608" w:rsidRPr="00E95E1C">
        <w:rPr>
          <w:rFonts w:ascii="Gill Sans MT" w:hAnsi="Gill Sans MT"/>
          <w:color w:val="333333"/>
        </w:rPr>
        <w:t xml:space="preserve">should </w:t>
      </w:r>
      <w:r w:rsidRPr="00E95E1C">
        <w:rPr>
          <w:rFonts w:ascii="Gill Sans MT" w:hAnsi="Gill Sans MT"/>
          <w:color w:val="333333"/>
        </w:rPr>
        <w:t xml:space="preserve">complete </w:t>
      </w:r>
      <w:r w:rsidR="003D4608" w:rsidRPr="00E95E1C">
        <w:rPr>
          <w:rFonts w:ascii="Gill Sans MT" w:hAnsi="Gill Sans MT"/>
          <w:color w:val="333333"/>
        </w:rPr>
        <w:t>an introduction to mentoring training</w:t>
      </w:r>
      <w:r w:rsidRPr="00E95E1C">
        <w:rPr>
          <w:rFonts w:ascii="Gill Sans MT" w:hAnsi="Gill Sans MT"/>
          <w:color w:val="333333"/>
        </w:rPr>
        <w:t>,</w:t>
      </w:r>
      <w:r w:rsidR="003D4608" w:rsidRPr="00E95E1C">
        <w:rPr>
          <w:rFonts w:ascii="Gill Sans MT" w:hAnsi="Gill Sans MT"/>
          <w:color w:val="333333"/>
        </w:rPr>
        <w:t xml:space="preserve"> following this</w:t>
      </w:r>
      <w:r w:rsidRPr="00E95E1C">
        <w:rPr>
          <w:rFonts w:ascii="Gill Sans MT" w:hAnsi="Gill Sans MT"/>
          <w:color w:val="333333"/>
        </w:rPr>
        <w:t xml:space="preserve"> Mentors </w:t>
      </w:r>
      <w:r w:rsidR="003D4608" w:rsidRPr="00E95E1C">
        <w:rPr>
          <w:rFonts w:ascii="Gill Sans MT" w:hAnsi="Gill Sans MT"/>
          <w:color w:val="333333"/>
        </w:rPr>
        <w:t>should then</w:t>
      </w:r>
      <w:r w:rsidRPr="00E95E1C">
        <w:rPr>
          <w:rFonts w:ascii="Gill Sans MT" w:hAnsi="Gill Sans MT"/>
          <w:color w:val="333333"/>
        </w:rPr>
        <w:t xml:space="preserve"> be matched with a Mentee.  A Mentee </w:t>
      </w:r>
      <w:r w:rsidR="003D4608" w:rsidRPr="00E95E1C">
        <w:rPr>
          <w:rFonts w:ascii="Gill Sans MT" w:hAnsi="Gill Sans MT"/>
          <w:color w:val="333333"/>
        </w:rPr>
        <w:t>should</w:t>
      </w:r>
      <w:r w:rsidRPr="00E95E1C">
        <w:rPr>
          <w:rFonts w:ascii="Gill Sans MT" w:hAnsi="Gill Sans MT"/>
          <w:color w:val="333333"/>
        </w:rPr>
        <w:t xml:space="preserve"> be paired with a Mentor best suited to his or her mentoring requirements, and this person will typically be one or two grades above them. Mentors </w:t>
      </w:r>
      <w:r w:rsidR="003D4608" w:rsidRPr="00E95E1C">
        <w:rPr>
          <w:rFonts w:ascii="Gill Sans MT" w:hAnsi="Gill Sans MT"/>
          <w:color w:val="333333"/>
        </w:rPr>
        <w:t xml:space="preserve">can </w:t>
      </w:r>
      <w:r w:rsidRPr="00E95E1C">
        <w:rPr>
          <w:rFonts w:ascii="Gill Sans MT" w:hAnsi="Gill Sans MT"/>
          <w:color w:val="333333"/>
        </w:rPr>
        <w:t xml:space="preserve">take up to three mentees each but there </w:t>
      </w:r>
      <w:r w:rsidR="003D4608" w:rsidRPr="00E95E1C">
        <w:rPr>
          <w:rFonts w:ascii="Gill Sans MT" w:hAnsi="Gill Sans MT"/>
          <w:color w:val="333333"/>
        </w:rPr>
        <w:t>should</w:t>
      </w:r>
      <w:r w:rsidRPr="00E95E1C">
        <w:rPr>
          <w:rFonts w:ascii="Gill Sans MT" w:hAnsi="Gill Sans MT"/>
          <w:color w:val="333333"/>
        </w:rPr>
        <w:t xml:space="preserve"> expectation to do so.  Whilst we are keen to bring the benefits of mentoring to as many people as possible, we do not want to overburden Mentors.</w:t>
      </w:r>
    </w:p>
    <w:p w14:paraId="78EE925A" w14:textId="77777777" w:rsidR="002752AF" w:rsidRPr="00E95E1C" w:rsidRDefault="002752AF" w:rsidP="00B467E4">
      <w:pPr>
        <w:autoSpaceDE w:val="0"/>
        <w:autoSpaceDN w:val="0"/>
        <w:adjustRightInd w:val="0"/>
        <w:spacing w:before="60" w:after="0" w:line="240" w:lineRule="auto"/>
        <w:jc w:val="both"/>
        <w:rPr>
          <w:rFonts w:ascii="Gill Sans MT" w:hAnsi="Gill Sans MT"/>
          <w:color w:val="333333"/>
        </w:rPr>
      </w:pPr>
    </w:p>
    <w:p w14:paraId="73718F36" w14:textId="77777777" w:rsidR="002752AF" w:rsidRPr="00E95E1C" w:rsidRDefault="002752AF" w:rsidP="00B467E4">
      <w:pPr>
        <w:tabs>
          <w:tab w:val="left" w:pos="720"/>
        </w:tabs>
        <w:spacing w:before="60" w:after="60" w:line="240" w:lineRule="auto"/>
        <w:ind w:right="-716"/>
        <w:jc w:val="both"/>
        <w:rPr>
          <w:rFonts w:ascii="Gill Sans MT" w:hAnsi="Gill Sans MT"/>
          <w:color w:val="333333"/>
        </w:rPr>
      </w:pPr>
    </w:p>
    <w:p w14:paraId="66900905" w14:textId="77777777" w:rsidR="002752AF" w:rsidRPr="00E95E1C" w:rsidRDefault="002752AF" w:rsidP="00B467E4">
      <w:pPr>
        <w:tabs>
          <w:tab w:val="left" w:pos="720"/>
        </w:tabs>
        <w:spacing w:before="60" w:after="60" w:line="240" w:lineRule="auto"/>
        <w:ind w:right="-716"/>
        <w:jc w:val="both"/>
        <w:rPr>
          <w:rFonts w:ascii="Gill Sans MT" w:hAnsi="Gill Sans MT"/>
          <w:color w:val="333333"/>
        </w:rPr>
      </w:pPr>
    </w:p>
    <w:p w14:paraId="3EB6EF24" w14:textId="77777777" w:rsidR="00E5221F" w:rsidRPr="00E95E1C" w:rsidRDefault="003E4937" w:rsidP="00B467E4">
      <w:pPr>
        <w:spacing w:before="60" w:after="60" w:line="240" w:lineRule="auto"/>
        <w:jc w:val="both"/>
        <w:rPr>
          <w:rFonts w:ascii="Gill Sans MT" w:eastAsia="Times New Roman" w:hAnsi="Gill Sans MT" w:cs="GillSans"/>
          <w:b/>
          <w:bCs/>
          <w:color w:val="333333"/>
          <w:sz w:val="24"/>
          <w:szCs w:val="24"/>
          <w:lang w:eastAsia="en-GB"/>
        </w:rPr>
      </w:pPr>
      <w:r w:rsidRPr="00E95E1C">
        <w:rPr>
          <w:rFonts w:ascii="Gill Sans MT" w:eastAsia="Times New Roman" w:hAnsi="Gill Sans MT" w:cs="GillSans"/>
          <w:b/>
          <w:bCs/>
          <w:color w:val="333333"/>
          <w:sz w:val="24"/>
          <w:szCs w:val="24"/>
          <w:lang w:eastAsia="en-GB"/>
        </w:rPr>
        <w:t xml:space="preserve">The </w:t>
      </w:r>
      <w:r w:rsidR="004D6DCB" w:rsidRPr="00E95E1C">
        <w:rPr>
          <w:rFonts w:ascii="Gill Sans MT" w:eastAsia="Times New Roman" w:hAnsi="Gill Sans MT" w:cs="GillSans"/>
          <w:b/>
          <w:bCs/>
          <w:color w:val="333333"/>
          <w:sz w:val="24"/>
          <w:szCs w:val="24"/>
          <w:lang w:eastAsia="en-GB"/>
        </w:rPr>
        <w:t xml:space="preserve">initial </w:t>
      </w:r>
      <w:r w:rsidRPr="00E95E1C">
        <w:rPr>
          <w:rFonts w:ascii="Gill Sans MT" w:eastAsia="Times New Roman" w:hAnsi="Gill Sans MT" w:cs="GillSans"/>
          <w:b/>
          <w:bCs/>
          <w:color w:val="333333"/>
          <w:sz w:val="24"/>
          <w:szCs w:val="24"/>
          <w:lang w:eastAsia="en-GB"/>
        </w:rPr>
        <w:t>meeting</w:t>
      </w:r>
      <w:r w:rsidR="002752AF" w:rsidRPr="00E95E1C">
        <w:rPr>
          <w:rFonts w:ascii="Gill Sans MT" w:eastAsia="Times New Roman" w:hAnsi="Gill Sans MT" w:cs="GillSans"/>
          <w:b/>
          <w:bCs/>
          <w:color w:val="333333"/>
          <w:sz w:val="24"/>
          <w:szCs w:val="24"/>
          <w:lang w:eastAsia="en-GB"/>
        </w:rPr>
        <w:t xml:space="preserve"> between Mentee and Mentor </w:t>
      </w:r>
    </w:p>
    <w:p w14:paraId="0B010841" w14:textId="7147593D" w:rsidR="003E4937" w:rsidRPr="00E95E1C" w:rsidRDefault="00202C10" w:rsidP="00B467E4">
      <w:pPr>
        <w:pStyle w:val="NormalWeb"/>
        <w:spacing w:before="60" w:after="60" w:line="240" w:lineRule="auto"/>
        <w:jc w:val="both"/>
        <w:rPr>
          <w:rFonts w:ascii="Gill Sans MT" w:hAnsi="Gill Sans MT"/>
          <w:color w:val="333333"/>
          <w:sz w:val="22"/>
          <w:szCs w:val="22"/>
        </w:rPr>
      </w:pPr>
      <w:r w:rsidRPr="00E95E1C">
        <w:rPr>
          <w:rFonts w:ascii="Gill Sans MT" w:hAnsi="Gill Sans MT"/>
          <w:color w:val="333333"/>
          <w:sz w:val="22"/>
          <w:szCs w:val="22"/>
        </w:rPr>
        <w:t>The only commitment at t</w:t>
      </w:r>
      <w:r w:rsidR="003E4937" w:rsidRPr="00E95E1C">
        <w:rPr>
          <w:rFonts w:ascii="Gill Sans MT" w:hAnsi="Gill Sans MT"/>
          <w:color w:val="333333"/>
          <w:sz w:val="22"/>
          <w:szCs w:val="22"/>
        </w:rPr>
        <w:t>he</w:t>
      </w:r>
      <w:r w:rsidRPr="00E95E1C">
        <w:rPr>
          <w:rFonts w:ascii="Gill Sans MT" w:hAnsi="Gill Sans MT"/>
          <w:color w:val="333333"/>
          <w:sz w:val="22"/>
          <w:szCs w:val="22"/>
        </w:rPr>
        <w:t xml:space="preserve"> first meeting is mutual confidentiality. </w:t>
      </w:r>
      <w:r w:rsidR="003E4937" w:rsidRPr="00E95E1C">
        <w:rPr>
          <w:rFonts w:ascii="Gill Sans MT" w:hAnsi="Gill Sans MT"/>
          <w:color w:val="333333"/>
          <w:sz w:val="22"/>
          <w:szCs w:val="22"/>
        </w:rPr>
        <w:t xml:space="preserve">The purpose of this meeting is to get to know each other and to understand each party’s expectations of </w:t>
      </w:r>
      <w:r w:rsidR="00791FFD" w:rsidRPr="00E95E1C">
        <w:rPr>
          <w:rFonts w:ascii="Gill Sans MT" w:hAnsi="Gill Sans MT"/>
          <w:color w:val="333333"/>
          <w:sz w:val="22"/>
          <w:szCs w:val="22"/>
        </w:rPr>
        <w:t>mentoring</w:t>
      </w:r>
      <w:r w:rsidR="003E4937" w:rsidRPr="00E95E1C">
        <w:rPr>
          <w:rFonts w:ascii="Gill Sans MT" w:hAnsi="Gill Sans MT"/>
          <w:color w:val="333333"/>
          <w:sz w:val="22"/>
          <w:szCs w:val="22"/>
        </w:rPr>
        <w:t>.</w:t>
      </w:r>
      <w:r w:rsidR="00CC6213" w:rsidRPr="00E95E1C">
        <w:rPr>
          <w:rFonts w:ascii="Gill Sans MT" w:hAnsi="Gill Sans MT"/>
          <w:color w:val="333333"/>
          <w:sz w:val="22"/>
          <w:szCs w:val="22"/>
        </w:rPr>
        <w:t xml:space="preserve"> </w:t>
      </w:r>
      <w:r w:rsidR="003E4937" w:rsidRPr="00E95E1C">
        <w:rPr>
          <w:rFonts w:ascii="Gill Sans MT" w:hAnsi="Gill Sans MT"/>
          <w:color w:val="333333"/>
          <w:sz w:val="22"/>
          <w:szCs w:val="22"/>
        </w:rPr>
        <w:t xml:space="preserve">The success of any mentoring relationship depends on strong rapport between the Mentor and </w:t>
      </w:r>
      <w:r w:rsidR="00D33BC0" w:rsidRPr="00E95E1C">
        <w:rPr>
          <w:rFonts w:ascii="Gill Sans MT" w:hAnsi="Gill Sans MT"/>
          <w:color w:val="333333"/>
          <w:sz w:val="22"/>
          <w:szCs w:val="22"/>
        </w:rPr>
        <w:t>Mentee</w:t>
      </w:r>
      <w:r w:rsidR="003E4937" w:rsidRPr="00E95E1C">
        <w:rPr>
          <w:rFonts w:ascii="Gill Sans MT" w:hAnsi="Gill Sans MT"/>
          <w:color w:val="333333"/>
          <w:sz w:val="22"/>
          <w:szCs w:val="22"/>
        </w:rPr>
        <w:t>.  If either party feels they would not work well with the other,</w:t>
      </w:r>
      <w:r w:rsidR="007774FF" w:rsidRPr="00E95E1C">
        <w:rPr>
          <w:rFonts w:ascii="Gill Sans MT" w:hAnsi="Gill Sans MT"/>
          <w:color w:val="333333"/>
          <w:sz w:val="22"/>
          <w:szCs w:val="22"/>
        </w:rPr>
        <w:t xml:space="preserve"> </w:t>
      </w:r>
      <w:r w:rsidR="003E4937" w:rsidRPr="00E95E1C">
        <w:rPr>
          <w:rFonts w:ascii="Gill Sans MT" w:hAnsi="Gill Sans MT"/>
          <w:color w:val="333333"/>
          <w:sz w:val="22"/>
          <w:szCs w:val="22"/>
        </w:rPr>
        <w:t xml:space="preserve">they are encouraged to be open about this and to contact </w:t>
      </w:r>
      <w:r w:rsidR="003D4608" w:rsidRPr="00E95E1C">
        <w:rPr>
          <w:rFonts w:ascii="Gill Sans MT" w:hAnsi="Gill Sans MT"/>
          <w:color w:val="333333"/>
          <w:sz w:val="22"/>
          <w:szCs w:val="22"/>
        </w:rPr>
        <w:t>their Learning and Development</w:t>
      </w:r>
      <w:r w:rsidR="00D86DDC" w:rsidRPr="00E95E1C">
        <w:rPr>
          <w:rFonts w:ascii="Gill Sans MT" w:hAnsi="Gill Sans MT"/>
          <w:color w:val="333333"/>
          <w:sz w:val="22"/>
          <w:szCs w:val="22"/>
        </w:rPr>
        <w:t xml:space="preserve"> team</w:t>
      </w:r>
      <w:r w:rsidR="003E4937" w:rsidRPr="00E95E1C">
        <w:rPr>
          <w:rFonts w:ascii="Gill Sans MT" w:hAnsi="Gill Sans MT"/>
          <w:color w:val="333333"/>
          <w:sz w:val="22"/>
          <w:szCs w:val="22"/>
        </w:rPr>
        <w:t xml:space="preserve"> to seek another Mentor/</w:t>
      </w:r>
      <w:r w:rsidR="00D33BC0" w:rsidRPr="00E95E1C">
        <w:rPr>
          <w:rFonts w:ascii="Gill Sans MT" w:hAnsi="Gill Sans MT"/>
          <w:color w:val="333333"/>
          <w:sz w:val="22"/>
          <w:szCs w:val="22"/>
        </w:rPr>
        <w:t>Mentee</w:t>
      </w:r>
      <w:r w:rsidR="003E4937" w:rsidRPr="00E95E1C">
        <w:rPr>
          <w:rFonts w:ascii="Gill Sans MT" w:hAnsi="Gill Sans MT"/>
          <w:color w:val="333333"/>
          <w:sz w:val="22"/>
          <w:szCs w:val="22"/>
        </w:rPr>
        <w:t xml:space="preserve">.  This option </w:t>
      </w:r>
      <w:r w:rsidR="003D4608" w:rsidRPr="00E95E1C">
        <w:rPr>
          <w:rFonts w:ascii="Gill Sans MT" w:hAnsi="Gill Sans MT"/>
          <w:color w:val="333333"/>
          <w:sz w:val="22"/>
          <w:szCs w:val="22"/>
        </w:rPr>
        <w:t xml:space="preserve">should </w:t>
      </w:r>
      <w:r w:rsidR="003E4937" w:rsidRPr="00E95E1C">
        <w:rPr>
          <w:rFonts w:ascii="Gill Sans MT" w:hAnsi="Gill Sans MT"/>
          <w:color w:val="333333"/>
          <w:sz w:val="22"/>
          <w:szCs w:val="22"/>
        </w:rPr>
        <w:t>exist to both individuals and should not be regarded as anyone’s fault.</w:t>
      </w:r>
    </w:p>
    <w:p w14:paraId="41A666BA" w14:textId="77777777" w:rsidR="00202C10" w:rsidRPr="00E95E1C" w:rsidRDefault="00202C10" w:rsidP="00B467E4">
      <w:pPr>
        <w:pStyle w:val="NormalWeb"/>
        <w:spacing w:before="60" w:after="60" w:line="240" w:lineRule="auto"/>
        <w:jc w:val="both"/>
        <w:rPr>
          <w:rFonts w:ascii="Gill Sans MT" w:hAnsi="Gill Sans MT"/>
          <w:color w:val="333333"/>
          <w:sz w:val="22"/>
          <w:szCs w:val="22"/>
        </w:rPr>
      </w:pPr>
      <w:r w:rsidRPr="00E95E1C">
        <w:rPr>
          <w:rFonts w:ascii="Gill Sans MT" w:hAnsi="Gill Sans MT"/>
          <w:color w:val="333333"/>
          <w:sz w:val="22"/>
          <w:szCs w:val="22"/>
        </w:rPr>
        <w:t xml:space="preserve">At the first </w:t>
      </w:r>
      <w:r w:rsidR="007F64B3" w:rsidRPr="00E95E1C">
        <w:rPr>
          <w:rFonts w:ascii="Gill Sans MT" w:hAnsi="Gill Sans MT"/>
          <w:color w:val="333333"/>
          <w:sz w:val="22"/>
          <w:szCs w:val="22"/>
        </w:rPr>
        <w:t>meeting,</w:t>
      </w:r>
      <w:r w:rsidRPr="00E95E1C">
        <w:rPr>
          <w:rFonts w:ascii="Gill Sans MT" w:hAnsi="Gill Sans MT"/>
          <w:color w:val="333333"/>
          <w:sz w:val="22"/>
          <w:szCs w:val="22"/>
        </w:rPr>
        <w:t xml:space="preserve"> it is important to establish the nature of the partnership. This will be unique to each </w:t>
      </w:r>
      <w:r w:rsidR="007F64B3" w:rsidRPr="00E95E1C">
        <w:rPr>
          <w:rFonts w:ascii="Gill Sans MT" w:hAnsi="Gill Sans MT"/>
          <w:color w:val="333333"/>
          <w:sz w:val="22"/>
          <w:szCs w:val="22"/>
        </w:rPr>
        <w:t>situation,</w:t>
      </w:r>
      <w:r w:rsidRPr="00E95E1C">
        <w:rPr>
          <w:rFonts w:ascii="Gill Sans MT" w:hAnsi="Gill Sans MT"/>
          <w:color w:val="333333"/>
          <w:sz w:val="22"/>
          <w:szCs w:val="22"/>
        </w:rPr>
        <w:t xml:space="preserve"> as it will depend on factors such as learning styles, experience, and t</w:t>
      </w:r>
      <w:r w:rsidR="007F64B3" w:rsidRPr="00E95E1C">
        <w:rPr>
          <w:rFonts w:ascii="Gill Sans MT" w:hAnsi="Gill Sans MT"/>
          <w:color w:val="333333"/>
          <w:sz w:val="22"/>
          <w:szCs w:val="22"/>
        </w:rPr>
        <w:t>he personalities</w:t>
      </w:r>
      <w:r w:rsidRPr="00E95E1C">
        <w:rPr>
          <w:rFonts w:ascii="Gill Sans MT" w:hAnsi="Gill Sans MT"/>
          <w:color w:val="333333"/>
          <w:sz w:val="22"/>
          <w:szCs w:val="22"/>
        </w:rPr>
        <w:t xml:space="preserve"> of both parties. Issues to consider might include the following: </w:t>
      </w:r>
    </w:p>
    <w:p w14:paraId="27BFC17E" w14:textId="77777777" w:rsidR="00202C10" w:rsidRPr="00E95E1C" w:rsidRDefault="00202C10" w:rsidP="00B467E4">
      <w:pPr>
        <w:pStyle w:val="NormalWeb"/>
        <w:spacing w:before="60" w:after="60" w:line="240" w:lineRule="auto"/>
        <w:jc w:val="both"/>
        <w:rPr>
          <w:rFonts w:ascii="Gill Sans MT" w:hAnsi="Gill Sans MT"/>
          <w:color w:val="333333"/>
          <w:sz w:val="22"/>
          <w:szCs w:val="22"/>
        </w:rPr>
      </w:pPr>
      <w:r w:rsidRPr="00E95E1C">
        <w:rPr>
          <w:rFonts w:ascii="Gill Sans MT" w:hAnsi="Gill Sans MT"/>
          <w:color w:val="333333"/>
          <w:sz w:val="22"/>
          <w:szCs w:val="22"/>
        </w:rPr>
        <w:t>We would suggest the following format for this conversation:</w:t>
      </w:r>
    </w:p>
    <w:p w14:paraId="026EC30A" w14:textId="77777777" w:rsidR="002752AF" w:rsidRPr="00E95E1C" w:rsidRDefault="002752AF" w:rsidP="00B467E4">
      <w:pPr>
        <w:pStyle w:val="NormalWeb"/>
        <w:spacing w:before="60" w:after="60" w:line="240" w:lineRule="auto"/>
        <w:jc w:val="both"/>
        <w:rPr>
          <w:rFonts w:ascii="Gill Sans MT" w:hAnsi="Gill Sans MT"/>
          <w:color w:val="333333"/>
          <w:sz w:val="22"/>
          <w:szCs w:val="22"/>
        </w:rPr>
      </w:pPr>
    </w:p>
    <w:p w14:paraId="6E3CF5F3" w14:textId="77777777" w:rsidR="00E5221F" w:rsidRPr="00E95E1C" w:rsidRDefault="007F64B3" w:rsidP="002752AF">
      <w:pPr>
        <w:pStyle w:val="NormalWeb"/>
        <w:numPr>
          <w:ilvl w:val="0"/>
          <w:numId w:val="48"/>
        </w:numPr>
        <w:spacing w:before="60" w:after="60" w:line="240" w:lineRule="auto"/>
        <w:jc w:val="both"/>
        <w:rPr>
          <w:rFonts w:ascii="Gill Sans MT" w:hAnsi="Gill Sans MT"/>
          <w:color w:val="333333"/>
          <w:sz w:val="22"/>
          <w:szCs w:val="22"/>
        </w:rPr>
      </w:pPr>
      <w:r w:rsidRPr="00E95E1C">
        <w:rPr>
          <w:rFonts w:ascii="Gill Sans MT" w:hAnsi="Gill Sans MT"/>
          <w:color w:val="333333"/>
          <w:sz w:val="22"/>
          <w:szCs w:val="22"/>
        </w:rPr>
        <w:t xml:space="preserve">Explore each </w:t>
      </w:r>
      <w:r w:rsidR="00CC6213" w:rsidRPr="00E95E1C">
        <w:rPr>
          <w:rFonts w:ascii="Gill Sans MT" w:hAnsi="Gill Sans MT"/>
          <w:color w:val="333333"/>
          <w:sz w:val="22"/>
          <w:szCs w:val="22"/>
        </w:rPr>
        <w:t>other</w:t>
      </w:r>
      <w:r w:rsidRPr="00E95E1C">
        <w:rPr>
          <w:rFonts w:ascii="Gill Sans MT" w:hAnsi="Gill Sans MT"/>
          <w:color w:val="333333"/>
          <w:sz w:val="22"/>
          <w:szCs w:val="22"/>
        </w:rPr>
        <w:t>’s</w:t>
      </w:r>
      <w:r w:rsidR="00E5221F" w:rsidRPr="00E95E1C">
        <w:rPr>
          <w:rFonts w:ascii="Gill Sans MT" w:hAnsi="Gill Sans MT"/>
          <w:color w:val="333333"/>
          <w:sz w:val="22"/>
          <w:szCs w:val="22"/>
        </w:rPr>
        <w:t xml:space="preserve"> </w:t>
      </w:r>
      <w:r w:rsidR="00CC6213" w:rsidRPr="00E95E1C">
        <w:rPr>
          <w:rFonts w:ascii="Gill Sans MT" w:hAnsi="Gill Sans MT"/>
          <w:color w:val="333333"/>
          <w:sz w:val="22"/>
          <w:szCs w:val="22"/>
        </w:rPr>
        <w:t xml:space="preserve">background, </w:t>
      </w:r>
      <w:r w:rsidR="00E5221F" w:rsidRPr="00E95E1C">
        <w:rPr>
          <w:rFonts w:ascii="Gill Sans MT" w:hAnsi="Gill Sans MT"/>
          <w:color w:val="333333"/>
          <w:sz w:val="22"/>
          <w:szCs w:val="22"/>
        </w:rPr>
        <w:t>experience</w:t>
      </w:r>
      <w:r w:rsidR="00CC6213" w:rsidRPr="00E95E1C">
        <w:rPr>
          <w:rFonts w:ascii="Gill Sans MT" w:hAnsi="Gill Sans MT"/>
          <w:color w:val="333333"/>
          <w:sz w:val="22"/>
          <w:szCs w:val="22"/>
        </w:rPr>
        <w:t xml:space="preserve"> and interests</w:t>
      </w:r>
    </w:p>
    <w:p w14:paraId="33B468A3" w14:textId="77777777" w:rsidR="002752AF" w:rsidRPr="00E95E1C" w:rsidRDefault="002752AF" w:rsidP="002752AF">
      <w:pPr>
        <w:pStyle w:val="NormalWeb"/>
        <w:spacing w:before="60" w:after="60" w:line="240" w:lineRule="auto"/>
        <w:ind w:left="360"/>
        <w:jc w:val="both"/>
        <w:rPr>
          <w:rFonts w:ascii="Gill Sans MT" w:hAnsi="Gill Sans MT"/>
          <w:color w:val="333333"/>
          <w:sz w:val="22"/>
          <w:szCs w:val="22"/>
        </w:rPr>
      </w:pPr>
    </w:p>
    <w:p w14:paraId="2B1EFB46" w14:textId="77777777" w:rsidR="00791FFD" w:rsidRPr="00E95E1C" w:rsidRDefault="00202C10" w:rsidP="002752AF">
      <w:pPr>
        <w:pStyle w:val="Default"/>
        <w:numPr>
          <w:ilvl w:val="0"/>
          <w:numId w:val="48"/>
        </w:numPr>
        <w:spacing w:before="60"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Explore expectations</w:t>
      </w:r>
      <w:r w:rsidR="00CD4D8B" w:rsidRPr="00E95E1C">
        <w:rPr>
          <w:rFonts w:ascii="Gill Sans MT" w:eastAsia="Calibri" w:hAnsi="Gill Sans MT"/>
          <w:color w:val="333333"/>
          <w:sz w:val="22"/>
          <w:szCs w:val="22"/>
          <w:lang w:eastAsia="en-US"/>
        </w:rPr>
        <w:t xml:space="preserve">: </w:t>
      </w:r>
      <w:r w:rsidRPr="00E95E1C">
        <w:rPr>
          <w:rFonts w:ascii="Gill Sans MT" w:eastAsia="Calibri" w:hAnsi="Gill Sans MT"/>
          <w:color w:val="333333"/>
          <w:sz w:val="22"/>
          <w:szCs w:val="22"/>
          <w:lang w:eastAsia="en-US"/>
        </w:rPr>
        <w:t xml:space="preserve">What expectations does the </w:t>
      </w:r>
      <w:r w:rsidR="00D33BC0" w:rsidRPr="00E95E1C">
        <w:rPr>
          <w:rFonts w:ascii="Gill Sans MT" w:eastAsia="Calibri" w:hAnsi="Gill Sans MT"/>
          <w:color w:val="333333"/>
          <w:sz w:val="22"/>
          <w:szCs w:val="22"/>
          <w:lang w:eastAsia="en-US"/>
        </w:rPr>
        <w:t>Mentee</w:t>
      </w:r>
      <w:r w:rsidRPr="00E95E1C">
        <w:rPr>
          <w:rFonts w:ascii="Gill Sans MT" w:eastAsia="Calibri" w:hAnsi="Gill Sans MT"/>
          <w:color w:val="333333"/>
          <w:sz w:val="22"/>
          <w:szCs w:val="22"/>
          <w:lang w:eastAsia="en-US"/>
        </w:rPr>
        <w:t xml:space="preserve"> have and why did they seek mentoring? Is the mentor there to guide, support, challenge, listen? </w:t>
      </w:r>
    </w:p>
    <w:p w14:paraId="5E9A7FE6" w14:textId="77777777" w:rsidR="002752AF" w:rsidRPr="00E95E1C" w:rsidRDefault="002752AF" w:rsidP="002752AF">
      <w:pPr>
        <w:pStyle w:val="Default"/>
        <w:spacing w:before="60" w:after="60"/>
        <w:ind w:left="360"/>
        <w:jc w:val="both"/>
        <w:rPr>
          <w:rFonts w:ascii="Gill Sans MT" w:eastAsia="Calibri" w:hAnsi="Gill Sans MT"/>
          <w:color w:val="333333"/>
          <w:sz w:val="22"/>
          <w:szCs w:val="22"/>
          <w:lang w:eastAsia="en-US"/>
        </w:rPr>
      </w:pPr>
    </w:p>
    <w:p w14:paraId="682981BB" w14:textId="77777777" w:rsidR="007774FF" w:rsidRPr="00E95E1C" w:rsidRDefault="00202C10" w:rsidP="002752AF">
      <w:pPr>
        <w:pStyle w:val="Default"/>
        <w:numPr>
          <w:ilvl w:val="0"/>
          <w:numId w:val="48"/>
        </w:numPr>
        <w:spacing w:before="60"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Explore the purpose of the relationship</w:t>
      </w:r>
      <w:r w:rsidR="00CD4D8B" w:rsidRPr="00E95E1C">
        <w:rPr>
          <w:rFonts w:ascii="Gill Sans MT" w:eastAsia="Calibri" w:hAnsi="Gill Sans MT"/>
          <w:color w:val="333333"/>
          <w:sz w:val="22"/>
          <w:szCs w:val="22"/>
          <w:lang w:eastAsia="en-US"/>
        </w:rPr>
        <w:t xml:space="preserve">: </w:t>
      </w:r>
      <w:r w:rsidRPr="00E95E1C">
        <w:rPr>
          <w:rFonts w:ascii="Gill Sans MT" w:eastAsia="Calibri" w:hAnsi="Gill Sans MT"/>
          <w:color w:val="333333"/>
          <w:sz w:val="22"/>
          <w:szCs w:val="22"/>
          <w:lang w:eastAsia="en-US"/>
        </w:rPr>
        <w:t>What is the main purpose of this particular relationship</w:t>
      </w:r>
      <w:r w:rsidR="007774FF" w:rsidRPr="00E95E1C">
        <w:rPr>
          <w:rFonts w:ascii="Gill Sans MT" w:eastAsia="Calibri" w:hAnsi="Gill Sans MT"/>
          <w:color w:val="333333"/>
          <w:sz w:val="22"/>
          <w:szCs w:val="22"/>
          <w:lang w:eastAsia="en-US"/>
        </w:rPr>
        <w:t>?</w:t>
      </w:r>
      <w:r w:rsidR="00CC6213" w:rsidRPr="00E95E1C">
        <w:rPr>
          <w:rFonts w:ascii="Gill Sans MT" w:eastAsia="Calibri" w:hAnsi="Gill Sans MT"/>
          <w:color w:val="333333"/>
          <w:sz w:val="22"/>
          <w:szCs w:val="22"/>
          <w:lang w:eastAsia="en-US"/>
        </w:rPr>
        <w:t xml:space="preserve"> e.g. </w:t>
      </w:r>
      <w:r w:rsidR="007774FF" w:rsidRPr="00E95E1C">
        <w:rPr>
          <w:rFonts w:ascii="Gill Sans MT" w:eastAsia="Calibri" w:hAnsi="Gill Sans MT"/>
          <w:color w:val="333333"/>
          <w:sz w:val="22"/>
          <w:szCs w:val="22"/>
          <w:lang w:eastAsia="en-US"/>
        </w:rPr>
        <w:t>Is</w:t>
      </w:r>
      <w:r w:rsidRPr="00E95E1C">
        <w:rPr>
          <w:rFonts w:ascii="Gill Sans MT" w:eastAsia="Calibri" w:hAnsi="Gill Sans MT"/>
          <w:color w:val="333333"/>
          <w:sz w:val="22"/>
          <w:szCs w:val="22"/>
          <w:lang w:eastAsia="en-US"/>
        </w:rPr>
        <w:t xml:space="preserve"> the focus one of suppo</w:t>
      </w:r>
      <w:r w:rsidR="00CC6213" w:rsidRPr="00E95E1C">
        <w:rPr>
          <w:rFonts w:ascii="Gill Sans MT" w:eastAsia="Calibri" w:hAnsi="Gill Sans MT"/>
          <w:color w:val="333333"/>
          <w:sz w:val="22"/>
          <w:szCs w:val="22"/>
          <w:lang w:eastAsia="en-US"/>
        </w:rPr>
        <w:t xml:space="preserve">rt, challenge, problem solving </w:t>
      </w:r>
      <w:r w:rsidRPr="00E95E1C">
        <w:rPr>
          <w:rFonts w:ascii="Gill Sans MT" w:eastAsia="Calibri" w:hAnsi="Gill Sans MT"/>
          <w:color w:val="333333"/>
          <w:sz w:val="22"/>
          <w:szCs w:val="22"/>
          <w:lang w:eastAsia="en-US"/>
        </w:rPr>
        <w:t xml:space="preserve">or something different? </w:t>
      </w:r>
    </w:p>
    <w:p w14:paraId="1B62C159" w14:textId="77777777" w:rsidR="002752AF" w:rsidRPr="00E95E1C" w:rsidRDefault="002752AF" w:rsidP="002752AF">
      <w:pPr>
        <w:pStyle w:val="Default"/>
        <w:spacing w:before="60" w:after="60"/>
        <w:ind w:left="360"/>
        <w:jc w:val="both"/>
        <w:rPr>
          <w:rFonts w:ascii="Gill Sans MT" w:eastAsia="Calibri" w:hAnsi="Gill Sans MT"/>
          <w:color w:val="333333"/>
          <w:sz w:val="22"/>
          <w:szCs w:val="22"/>
          <w:lang w:eastAsia="en-US"/>
        </w:rPr>
      </w:pPr>
    </w:p>
    <w:p w14:paraId="36A021B7" w14:textId="77777777" w:rsidR="00202C10" w:rsidRPr="00E95E1C" w:rsidRDefault="00202C10" w:rsidP="002752AF">
      <w:pPr>
        <w:pStyle w:val="Default"/>
        <w:numPr>
          <w:ilvl w:val="0"/>
          <w:numId w:val="48"/>
        </w:numPr>
        <w:spacing w:before="60"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Explore desired outcomes</w:t>
      </w:r>
      <w:r w:rsidR="00CD4D8B" w:rsidRPr="00E95E1C">
        <w:rPr>
          <w:rFonts w:ascii="Gill Sans MT" w:eastAsia="Calibri" w:hAnsi="Gill Sans MT"/>
          <w:color w:val="333333"/>
          <w:sz w:val="22"/>
          <w:szCs w:val="22"/>
          <w:lang w:eastAsia="en-US"/>
        </w:rPr>
        <w:t xml:space="preserve">: </w:t>
      </w:r>
      <w:r w:rsidRPr="00E95E1C">
        <w:rPr>
          <w:rFonts w:ascii="Gill Sans MT" w:eastAsia="Calibri" w:hAnsi="Gill Sans MT"/>
          <w:color w:val="333333"/>
          <w:sz w:val="22"/>
          <w:szCs w:val="22"/>
          <w:lang w:eastAsia="en-US"/>
        </w:rPr>
        <w:t xml:space="preserve">Is it possible to set success factors and expected outcomes? </w:t>
      </w:r>
      <w:r w:rsidR="007774FF" w:rsidRPr="00E95E1C">
        <w:rPr>
          <w:rFonts w:ascii="Gill Sans MT" w:eastAsia="Calibri" w:hAnsi="Gill Sans MT"/>
          <w:color w:val="333333"/>
          <w:sz w:val="22"/>
          <w:szCs w:val="22"/>
          <w:lang w:eastAsia="en-US"/>
        </w:rPr>
        <w:t>Some keep written records, whilst o</w:t>
      </w:r>
      <w:r w:rsidRPr="00E95E1C">
        <w:rPr>
          <w:rFonts w:ascii="Gill Sans MT" w:eastAsia="Calibri" w:hAnsi="Gill Sans MT"/>
          <w:color w:val="333333"/>
          <w:sz w:val="22"/>
          <w:szCs w:val="22"/>
          <w:lang w:eastAsia="en-US"/>
        </w:rPr>
        <w:t xml:space="preserve">thers see the opportunity for discussion as the main outcome. </w:t>
      </w:r>
    </w:p>
    <w:p w14:paraId="383A2DAB" w14:textId="77777777" w:rsidR="002752AF" w:rsidRPr="00E95E1C" w:rsidRDefault="002752AF" w:rsidP="002752AF">
      <w:pPr>
        <w:pStyle w:val="Default"/>
        <w:spacing w:before="60" w:after="60"/>
        <w:ind w:left="360"/>
        <w:jc w:val="both"/>
        <w:rPr>
          <w:rFonts w:ascii="Gill Sans MT" w:eastAsia="Calibri" w:hAnsi="Gill Sans MT"/>
          <w:color w:val="333333"/>
          <w:sz w:val="22"/>
          <w:szCs w:val="22"/>
          <w:lang w:eastAsia="en-US"/>
        </w:rPr>
      </w:pPr>
    </w:p>
    <w:p w14:paraId="2AF6B7D6" w14:textId="77777777" w:rsidR="00202C10" w:rsidRPr="00E95E1C" w:rsidRDefault="007F64B3" w:rsidP="002752AF">
      <w:pPr>
        <w:pStyle w:val="Default"/>
        <w:numPr>
          <w:ilvl w:val="0"/>
          <w:numId w:val="48"/>
        </w:numPr>
        <w:spacing w:before="60"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Discuss a</w:t>
      </w:r>
      <w:r w:rsidR="00202C10" w:rsidRPr="00E95E1C">
        <w:rPr>
          <w:rFonts w:ascii="Gill Sans MT" w:eastAsia="Calibri" w:hAnsi="Gill Sans MT"/>
          <w:color w:val="333333"/>
          <w:sz w:val="22"/>
          <w:szCs w:val="22"/>
          <w:lang w:eastAsia="en-US"/>
        </w:rPr>
        <w:t>rrangements for review and feedback</w:t>
      </w:r>
    </w:p>
    <w:p w14:paraId="55F767DB" w14:textId="77777777" w:rsidR="002752AF" w:rsidRPr="00E95E1C" w:rsidRDefault="002752AF" w:rsidP="002752AF">
      <w:pPr>
        <w:pStyle w:val="Default"/>
        <w:spacing w:before="60" w:after="60"/>
        <w:ind w:left="360"/>
        <w:jc w:val="both"/>
        <w:rPr>
          <w:rFonts w:ascii="Gill Sans MT" w:eastAsia="Calibri" w:hAnsi="Gill Sans MT"/>
          <w:color w:val="333333"/>
          <w:sz w:val="22"/>
          <w:szCs w:val="22"/>
          <w:lang w:eastAsia="en-US"/>
        </w:rPr>
      </w:pPr>
    </w:p>
    <w:p w14:paraId="0F58119B" w14:textId="77777777" w:rsidR="00202C10" w:rsidRPr="00E95E1C" w:rsidRDefault="00202C10" w:rsidP="002752AF">
      <w:pPr>
        <w:pStyle w:val="Default"/>
        <w:numPr>
          <w:ilvl w:val="0"/>
          <w:numId w:val="48"/>
        </w:numPr>
        <w:spacing w:before="60"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Explore commitment to participate</w:t>
      </w:r>
      <w:r w:rsidR="00CD4D8B" w:rsidRPr="00E95E1C">
        <w:rPr>
          <w:rFonts w:ascii="Gill Sans MT" w:eastAsia="Calibri" w:hAnsi="Gill Sans MT"/>
          <w:color w:val="333333"/>
          <w:sz w:val="22"/>
          <w:szCs w:val="22"/>
          <w:lang w:eastAsia="en-US"/>
        </w:rPr>
        <w:t xml:space="preserve">: </w:t>
      </w:r>
      <w:r w:rsidRPr="00E95E1C">
        <w:rPr>
          <w:rFonts w:ascii="Gill Sans MT" w:eastAsia="Calibri" w:hAnsi="Gill Sans MT"/>
          <w:color w:val="333333"/>
          <w:sz w:val="22"/>
          <w:szCs w:val="22"/>
          <w:lang w:eastAsia="en-US"/>
        </w:rPr>
        <w:t xml:space="preserve">Time </w:t>
      </w:r>
      <w:r w:rsidR="00791FFD" w:rsidRPr="00E95E1C">
        <w:rPr>
          <w:rFonts w:ascii="Gill Sans MT" w:eastAsia="Calibri" w:hAnsi="Gill Sans MT"/>
          <w:color w:val="333333"/>
          <w:sz w:val="22"/>
          <w:szCs w:val="22"/>
          <w:lang w:eastAsia="en-US"/>
        </w:rPr>
        <w:t xml:space="preserve">and </w:t>
      </w:r>
      <w:r w:rsidRPr="00E95E1C">
        <w:rPr>
          <w:rFonts w:ascii="Gill Sans MT" w:eastAsia="Calibri" w:hAnsi="Gill Sans MT"/>
          <w:color w:val="333333"/>
          <w:sz w:val="22"/>
          <w:szCs w:val="22"/>
          <w:lang w:eastAsia="en-US"/>
        </w:rPr>
        <w:t xml:space="preserve">availability should be discussed at this stage </w:t>
      </w:r>
    </w:p>
    <w:p w14:paraId="40A82101" w14:textId="77777777" w:rsidR="00DE09DD" w:rsidRPr="00E95E1C" w:rsidRDefault="00DE09DD" w:rsidP="00B467E4">
      <w:pPr>
        <w:pStyle w:val="Default"/>
        <w:spacing w:before="60" w:after="60"/>
        <w:jc w:val="both"/>
        <w:rPr>
          <w:rFonts w:ascii="Gill Sans MT" w:eastAsia="Calibri" w:hAnsi="Gill Sans MT"/>
          <w:color w:val="333333"/>
          <w:sz w:val="22"/>
          <w:szCs w:val="22"/>
          <w:lang w:eastAsia="en-US"/>
        </w:rPr>
      </w:pPr>
    </w:p>
    <w:p w14:paraId="0D06F7F6" w14:textId="77777777" w:rsidR="007F64B3" w:rsidRPr="00E95E1C" w:rsidRDefault="007F64B3" w:rsidP="00B467E4">
      <w:pPr>
        <w:spacing w:before="60" w:after="60" w:line="240" w:lineRule="auto"/>
        <w:jc w:val="both"/>
        <w:rPr>
          <w:rFonts w:ascii="Gill Sans MT" w:eastAsia="Times New Roman" w:hAnsi="Gill Sans MT" w:cs="GillSans"/>
          <w:b/>
          <w:bCs/>
          <w:color w:val="333333"/>
          <w:sz w:val="24"/>
          <w:szCs w:val="24"/>
          <w:lang w:eastAsia="en-GB"/>
        </w:rPr>
      </w:pPr>
      <w:r w:rsidRPr="00E95E1C">
        <w:rPr>
          <w:rFonts w:ascii="Gill Sans MT" w:eastAsia="Times New Roman" w:hAnsi="Gill Sans MT" w:cs="GillSans"/>
          <w:b/>
          <w:bCs/>
          <w:color w:val="333333"/>
          <w:sz w:val="24"/>
          <w:szCs w:val="24"/>
          <w:lang w:eastAsia="en-GB"/>
        </w:rPr>
        <w:t>Logistics for on</w:t>
      </w:r>
      <w:r w:rsidR="00D86DDC" w:rsidRPr="00E95E1C">
        <w:rPr>
          <w:rFonts w:ascii="Gill Sans MT" w:eastAsia="Times New Roman" w:hAnsi="Gill Sans MT" w:cs="GillSans"/>
          <w:b/>
          <w:bCs/>
          <w:color w:val="333333"/>
          <w:sz w:val="24"/>
          <w:szCs w:val="24"/>
          <w:lang w:eastAsia="en-GB"/>
        </w:rPr>
        <w:t>-</w:t>
      </w:r>
      <w:r w:rsidRPr="00E95E1C">
        <w:rPr>
          <w:rFonts w:ascii="Gill Sans MT" w:eastAsia="Times New Roman" w:hAnsi="Gill Sans MT" w:cs="GillSans"/>
          <w:b/>
          <w:bCs/>
          <w:color w:val="333333"/>
          <w:sz w:val="24"/>
          <w:szCs w:val="24"/>
          <w:lang w:eastAsia="en-GB"/>
        </w:rPr>
        <w:t>going meetings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7304"/>
      </w:tblGrid>
      <w:tr w:rsidR="00E95E1C" w:rsidRPr="00E95E1C" w14:paraId="481EDF6C" w14:textId="77777777" w:rsidTr="00BE7D71">
        <w:tc>
          <w:tcPr>
            <w:tcW w:w="1516" w:type="dxa"/>
            <w:shd w:val="clear" w:color="auto" w:fill="auto"/>
          </w:tcPr>
          <w:p w14:paraId="5F634E9D"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eastAsia="Calibri" w:hAnsi="Gill Sans MT"/>
                <w:b/>
                <w:color w:val="333333"/>
                <w:sz w:val="22"/>
                <w:szCs w:val="22"/>
                <w:lang w:eastAsia="en-US"/>
              </w:rPr>
              <w:t>Area</w:t>
            </w:r>
          </w:p>
        </w:tc>
        <w:tc>
          <w:tcPr>
            <w:tcW w:w="7304" w:type="dxa"/>
            <w:shd w:val="clear" w:color="auto" w:fill="auto"/>
          </w:tcPr>
          <w:p w14:paraId="7FCBCA5A"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eastAsia="Calibri" w:hAnsi="Gill Sans MT"/>
                <w:b/>
                <w:color w:val="333333"/>
                <w:sz w:val="22"/>
                <w:szCs w:val="22"/>
                <w:lang w:eastAsia="en-US"/>
              </w:rPr>
              <w:t>Guidelines</w:t>
            </w:r>
          </w:p>
        </w:tc>
      </w:tr>
      <w:tr w:rsidR="00E95E1C" w:rsidRPr="00E95E1C" w14:paraId="50204B4B" w14:textId="77777777" w:rsidTr="00BE7D71">
        <w:tc>
          <w:tcPr>
            <w:tcW w:w="1516" w:type="dxa"/>
            <w:shd w:val="clear" w:color="auto" w:fill="auto"/>
          </w:tcPr>
          <w:p w14:paraId="636E0E78"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eastAsia="Calibri" w:hAnsi="Gill Sans MT"/>
                <w:b/>
                <w:color w:val="333333"/>
                <w:sz w:val="22"/>
                <w:szCs w:val="22"/>
                <w:lang w:eastAsia="en-US"/>
              </w:rPr>
              <w:t>Confidentiality</w:t>
            </w:r>
          </w:p>
        </w:tc>
        <w:tc>
          <w:tcPr>
            <w:tcW w:w="7304" w:type="dxa"/>
            <w:shd w:val="clear" w:color="auto" w:fill="auto"/>
          </w:tcPr>
          <w:p w14:paraId="102E0270" w14:textId="77777777" w:rsidR="00CC6213" w:rsidRPr="00E95E1C" w:rsidRDefault="00CC6213" w:rsidP="00B467E4">
            <w:pPr>
              <w:pStyle w:val="Default"/>
              <w:spacing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 xml:space="preserve">The content of meetings should remain confidential between the Mentor and </w:t>
            </w:r>
            <w:r w:rsidR="00D33BC0" w:rsidRPr="00E95E1C">
              <w:rPr>
                <w:rFonts w:ascii="Gill Sans MT" w:eastAsia="Calibri" w:hAnsi="Gill Sans MT"/>
                <w:color w:val="333333"/>
                <w:sz w:val="22"/>
                <w:szCs w:val="22"/>
                <w:lang w:eastAsia="en-US"/>
              </w:rPr>
              <w:t>Mentee</w:t>
            </w:r>
            <w:r w:rsidRPr="00E95E1C">
              <w:rPr>
                <w:rFonts w:ascii="Gill Sans MT" w:eastAsia="Calibri" w:hAnsi="Gill Sans MT"/>
                <w:color w:val="333333"/>
                <w:sz w:val="22"/>
                <w:szCs w:val="22"/>
                <w:lang w:eastAsia="en-US"/>
              </w:rPr>
              <w:t xml:space="preserve">.  Exceptions would arise if the Mentor has serious concerns about the health or safety of the </w:t>
            </w:r>
            <w:r w:rsidR="00D33BC0" w:rsidRPr="00E95E1C">
              <w:rPr>
                <w:rFonts w:ascii="Gill Sans MT" w:eastAsia="Calibri" w:hAnsi="Gill Sans MT"/>
                <w:color w:val="333333"/>
                <w:sz w:val="22"/>
                <w:szCs w:val="22"/>
                <w:lang w:eastAsia="en-US"/>
              </w:rPr>
              <w:t>Mentee</w:t>
            </w:r>
            <w:r w:rsidRPr="00E95E1C">
              <w:rPr>
                <w:rFonts w:ascii="Gill Sans MT" w:eastAsia="Calibri" w:hAnsi="Gill Sans MT"/>
                <w:color w:val="333333"/>
                <w:sz w:val="22"/>
                <w:szCs w:val="22"/>
                <w:lang w:eastAsia="en-US"/>
              </w:rPr>
              <w:t xml:space="preserve"> or their professional conduct.</w:t>
            </w:r>
          </w:p>
        </w:tc>
      </w:tr>
      <w:tr w:rsidR="00E95E1C" w:rsidRPr="00E95E1C" w14:paraId="4FCD739A" w14:textId="77777777" w:rsidTr="00BE7D71">
        <w:tc>
          <w:tcPr>
            <w:tcW w:w="1516" w:type="dxa"/>
            <w:shd w:val="clear" w:color="auto" w:fill="auto"/>
          </w:tcPr>
          <w:p w14:paraId="01F55677"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hAnsi="Gill Sans MT"/>
                <w:b/>
                <w:color w:val="333333"/>
                <w:sz w:val="22"/>
                <w:szCs w:val="22"/>
              </w:rPr>
              <w:t>Preparation</w:t>
            </w:r>
          </w:p>
        </w:tc>
        <w:tc>
          <w:tcPr>
            <w:tcW w:w="7304" w:type="dxa"/>
            <w:shd w:val="clear" w:color="auto" w:fill="auto"/>
          </w:tcPr>
          <w:p w14:paraId="3C02BB05" w14:textId="77777777" w:rsidR="00CC6213" w:rsidRPr="00E95E1C" w:rsidRDefault="00CC6213" w:rsidP="00B467E4">
            <w:pPr>
              <w:pStyle w:val="Default"/>
              <w:spacing w:after="60"/>
              <w:jc w:val="both"/>
              <w:rPr>
                <w:rFonts w:ascii="Gill Sans MT" w:eastAsia="Calibri" w:hAnsi="Gill Sans MT"/>
                <w:color w:val="333333"/>
                <w:sz w:val="22"/>
                <w:szCs w:val="22"/>
                <w:lang w:eastAsia="en-US"/>
              </w:rPr>
            </w:pPr>
            <w:r w:rsidRPr="00E95E1C">
              <w:rPr>
                <w:rFonts w:ascii="Gill Sans MT" w:hAnsi="Gill Sans MT"/>
                <w:color w:val="333333"/>
                <w:sz w:val="22"/>
                <w:szCs w:val="22"/>
              </w:rPr>
              <w:t xml:space="preserve">It is important that both parties undertake due preparation before each mentoring session. The </w:t>
            </w:r>
            <w:r w:rsidR="00D33BC0" w:rsidRPr="00E95E1C">
              <w:rPr>
                <w:rFonts w:ascii="Gill Sans MT" w:hAnsi="Gill Sans MT"/>
                <w:color w:val="333333"/>
                <w:sz w:val="22"/>
                <w:szCs w:val="22"/>
              </w:rPr>
              <w:t>Mentee</w:t>
            </w:r>
            <w:r w:rsidRPr="00E95E1C">
              <w:rPr>
                <w:rFonts w:ascii="Gill Sans MT" w:hAnsi="Gill Sans MT"/>
                <w:color w:val="333333"/>
                <w:sz w:val="22"/>
                <w:szCs w:val="22"/>
              </w:rPr>
              <w:t xml:space="preserve"> should draft and send objectives to the Mentor before each session.</w:t>
            </w:r>
          </w:p>
        </w:tc>
      </w:tr>
      <w:tr w:rsidR="00E95E1C" w:rsidRPr="00E95E1C" w14:paraId="1A191A57" w14:textId="77777777" w:rsidTr="00BE7D71">
        <w:tc>
          <w:tcPr>
            <w:tcW w:w="1516" w:type="dxa"/>
            <w:shd w:val="clear" w:color="auto" w:fill="auto"/>
          </w:tcPr>
          <w:p w14:paraId="17D8C20D"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eastAsia="Calibri" w:hAnsi="Gill Sans MT"/>
                <w:b/>
                <w:color w:val="333333"/>
                <w:sz w:val="22"/>
                <w:szCs w:val="22"/>
                <w:lang w:eastAsia="en-US"/>
              </w:rPr>
              <w:lastRenderedPageBreak/>
              <w:t>Structure and timings</w:t>
            </w:r>
          </w:p>
        </w:tc>
        <w:tc>
          <w:tcPr>
            <w:tcW w:w="7304" w:type="dxa"/>
            <w:shd w:val="clear" w:color="auto" w:fill="auto"/>
          </w:tcPr>
          <w:p w14:paraId="71991DCC" w14:textId="77777777" w:rsidR="00CC6213" w:rsidRPr="00E95E1C" w:rsidRDefault="00CC6213" w:rsidP="00B467E4">
            <w:pPr>
              <w:pStyle w:val="Default"/>
              <w:spacing w:after="60"/>
              <w:jc w:val="both"/>
              <w:rPr>
                <w:rFonts w:ascii="Gill Sans MT" w:eastAsia="Calibri" w:hAnsi="Gill Sans MT"/>
                <w:color w:val="333333"/>
                <w:sz w:val="22"/>
                <w:szCs w:val="22"/>
                <w:lang w:eastAsia="en-US"/>
              </w:rPr>
            </w:pPr>
            <w:r w:rsidRPr="00E95E1C">
              <w:rPr>
                <w:rFonts w:ascii="Gill Sans MT" w:eastAsia="Calibri" w:hAnsi="Gill Sans MT"/>
                <w:color w:val="333333"/>
                <w:sz w:val="22"/>
                <w:szCs w:val="22"/>
                <w:lang w:eastAsia="en-US"/>
              </w:rPr>
              <w:t xml:space="preserve">Mentoring meetings should have an agreed agenda.  An hour is the minimum useful duration, and anywhere between 90 minutes and two hours is ideal. The </w:t>
            </w:r>
            <w:r w:rsidR="00D33BC0" w:rsidRPr="00E95E1C">
              <w:rPr>
                <w:rFonts w:ascii="Gill Sans MT" w:eastAsia="Calibri" w:hAnsi="Gill Sans MT"/>
                <w:color w:val="333333"/>
                <w:sz w:val="22"/>
                <w:szCs w:val="22"/>
                <w:lang w:eastAsia="en-US"/>
              </w:rPr>
              <w:t>mentee</w:t>
            </w:r>
            <w:r w:rsidRPr="00E95E1C">
              <w:rPr>
                <w:rFonts w:ascii="Gill Sans MT" w:eastAsia="Calibri" w:hAnsi="Gill Sans MT"/>
                <w:color w:val="333333"/>
                <w:sz w:val="22"/>
                <w:szCs w:val="22"/>
                <w:lang w:eastAsia="en-US"/>
              </w:rPr>
              <w:t xml:space="preserve"> is normally responsible for ensuring that meetings are booked and it may be necessary to meet outside of normal work hours if both parties agree.</w:t>
            </w:r>
          </w:p>
        </w:tc>
      </w:tr>
      <w:tr w:rsidR="00E95E1C" w:rsidRPr="00E95E1C" w14:paraId="6A9E054E" w14:textId="77777777" w:rsidTr="005F1068">
        <w:trPr>
          <w:trHeight w:val="1101"/>
        </w:trPr>
        <w:tc>
          <w:tcPr>
            <w:tcW w:w="1516" w:type="dxa"/>
            <w:shd w:val="clear" w:color="auto" w:fill="auto"/>
          </w:tcPr>
          <w:p w14:paraId="50143F91" w14:textId="77777777" w:rsidR="00CC6213" w:rsidRPr="00E95E1C" w:rsidRDefault="00CC6213" w:rsidP="00B467E4">
            <w:pPr>
              <w:pStyle w:val="Default"/>
              <w:spacing w:after="60"/>
              <w:jc w:val="both"/>
              <w:rPr>
                <w:rFonts w:ascii="Gill Sans MT" w:eastAsia="Calibri" w:hAnsi="Gill Sans MT"/>
                <w:b/>
                <w:color w:val="333333"/>
                <w:sz w:val="22"/>
                <w:szCs w:val="22"/>
                <w:lang w:eastAsia="en-US"/>
              </w:rPr>
            </w:pPr>
            <w:r w:rsidRPr="00E95E1C">
              <w:rPr>
                <w:rFonts w:ascii="Gill Sans MT" w:hAnsi="Gill Sans MT"/>
                <w:b/>
                <w:color w:val="333333"/>
                <w:sz w:val="22"/>
                <w:szCs w:val="22"/>
              </w:rPr>
              <w:t>Location</w:t>
            </w:r>
          </w:p>
        </w:tc>
        <w:tc>
          <w:tcPr>
            <w:tcW w:w="7304" w:type="dxa"/>
            <w:shd w:val="clear" w:color="auto" w:fill="auto"/>
          </w:tcPr>
          <w:p w14:paraId="33D76DDA" w14:textId="77777777" w:rsidR="00CC6213" w:rsidRPr="00E95E1C" w:rsidRDefault="00CC6213" w:rsidP="00B467E4">
            <w:pPr>
              <w:pStyle w:val="Default"/>
              <w:spacing w:after="60"/>
              <w:jc w:val="both"/>
              <w:rPr>
                <w:rFonts w:ascii="Gill Sans MT" w:eastAsia="Calibri" w:hAnsi="Gill Sans MT"/>
                <w:color w:val="333333"/>
                <w:sz w:val="22"/>
                <w:szCs w:val="22"/>
                <w:lang w:eastAsia="en-US"/>
              </w:rPr>
            </w:pPr>
            <w:r w:rsidRPr="00E95E1C">
              <w:rPr>
                <w:rFonts w:ascii="Gill Sans MT" w:hAnsi="Gill Sans MT"/>
                <w:color w:val="333333"/>
                <w:sz w:val="22"/>
                <w:szCs w:val="22"/>
              </w:rPr>
              <w:t>The location should be comfortable, quiet and private. The location of the meeting should ideally be on ‘neutral’ ground and away from the workplace. It is possible to mentor via telephone or email, however this is best kept for ad hoc sessions that might arise between meetings.</w:t>
            </w:r>
          </w:p>
        </w:tc>
      </w:tr>
      <w:tr w:rsidR="00165417" w:rsidRPr="00E95E1C" w14:paraId="5BCAD347" w14:textId="77777777" w:rsidTr="005F1068">
        <w:trPr>
          <w:trHeight w:val="990"/>
        </w:trPr>
        <w:tc>
          <w:tcPr>
            <w:tcW w:w="1516" w:type="dxa"/>
            <w:shd w:val="clear" w:color="auto" w:fill="auto"/>
          </w:tcPr>
          <w:p w14:paraId="4B3E7B9E" w14:textId="77777777" w:rsidR="00165417" w:rsidRPr="00E95E1C" w:rsidRDefault="00165417" w:rsidP="00B467E4">
            <w:pPr>
              <w:pStyle w:val="Default"/>
              <w:spacing w:after="60"/>
              <w:jc w:val="both"/>
              <w:rPr>
                <w:rFonts w:ascii="Gill Sans MT" w:hAnsi="Gill Sans MT"/>
                <w:b/>
                <w:color w:val="333333"/>
                <w:sz w:val="22"/>
                <w:szCs w:val="22"/>
              </w:rPr>
            </w:pPr>
            <w:r w:rsidRPr="00E95E1C">
              <w:rPr>
                <w:rFonts w:ascii="Gill Sans MT" w:hAnsi="Gill Sans MT"/>
                <w:b/>
                <w:color w:val="333333"/>
                <w:sz w:val="22"/>
                <w:szCs w:val="22"/>
              </w:rPr>
              <w:t>Ending the relationship</w:t>
            </w:r>
          </w:p>
        </w:tc>
        <w:tc>
          <w:tcPr>
            <w:tcW w:w="7304" w:type="dxa"/>
            <w:shd w:val="clear" w:color="auto" w:fill="auto"/>
          </w:tcPr>
          <w:p w14:paraId="37194706" w14:textId="59375B9D" w:rsidR="00165417" w:rsidRPr="00E95E1C" w:rsidRDefault="00165417" w:rsidP="009C1955">
            <w:pPr>
              <w:pStyle w:val="NormalWeb"/>
              <w:spacing w:after="0"/>
              <w:jc w:val="both"/>
              <w:rPr>
                <w:rFonts w:ascii="Gill Sans MT" w:eastAsia="Times New Roman" w:hAnsi="Gill Sans MT" w:cs="Arial"/>
                <w:color w:val="333333"/>
                <w:sz w:val="22"/>
                <w:szCs w:val="22"/>
              </w:rPr>
            </w:pPr>
            <w:r w:rsidRPr="00E95E1C">
              <w:rPr>
                <w:rFonts w:ascii="Gill Sans MT" w:eastAsia="Times New Roman" w:hAnsi="Gill Sans MT" w:cs="Arial"/>
                <w:color w:val="333333"/>
                <w:sz w:val="22"/>
                <w:szCs w:val="22"/>
              </w:rPr>
              <w:t xml:space="preserve">Typically, the relationship begins to </w:t>
            </w:r>
            <w:r w:rsidR="003E1E21" w:rsidRPr="00E95E1C">
              <w:rPr>
                <w:rFonts w:ascii="Gill Sans MT" w:eastAsia="Times New Roman" w:hAnsi="Gill Sans MT" w:cs="Arial"/>
                <w:color w:val="333333"/>
                <w:sz w:val="22"/>
                <w:szCs w:val="22"/>
              </w:rPr>
              <w:t xml:space="preserve">draw to a close </w:t>
            </w:r>
            <w:r w:rsidRPr="00E95E1C">
              <w:rPr>
                <w:rFonts w:ascii="Gill Sans MT" w:eastAsia="Times New Roman" w:hAnsi="Gill Sans MT" w:cs="Arial"/>
                <w:color w:val="333333"/>
                <w:sz w:val="22"/>
                <w:szCs w:val="22"/>
              </w:rPr>
              <w:t xml:space="preserve">after 12 months.  </w:t>
            </w:r>
          </w:p>
          <w:p w14:paraId="5FC676DD" w14:textId="4D256441" w:rsidR="00165417" w:rsidRPr="00E95E1C" w:rsidRDefault="00165417" w:rsidP="009C1955">
            <w:pPr>
              <w:pStyle w:val="NormalWeb"/>
              <w:spacing w:after="0"/>
              <w:jc w:val="both"/>
              <w:rPr>
                <w:rFonts w:ascii="Gill Sans MT" w:eastAsia="Times New Roman" w:hAnsi="Gill Sans MT"/>
                <w:color w:val="333333"/>
                <w:sz w:val="22"/>
                <w:szCs w:val="22"/>
              </w:rPr>
            </w:pPr>
            <w:r w:rsidRPr="00E95E1C">
              <w:rPr>
                <w:rFonts w:ascii="Gill Sans MT" w:eastAsia="Times New Roman" w:hAnsi="Gill Sans MT" w:cs="Arial"/>
                <w:color w:val="333333"/>
                <w:sz w:val="22"/>
                <w:szCs w:val="22"/>
              </w:rPr>
              <w:t xml:space="preserve">Both Mentor and </w:t>
            </w:r>
            <w:r w:rsidR="00D33BC0" w:rsidRPr="00E95E1C">
              <w:rPr>
                <w:rFonts w:ascii="Gill Sans MT" w:eastAsia="Times New Roman" w:hAnsi="Gill Sans MT" w:cs="Arial"/>
                <w:color w:val="333333"/>
                <w:sz w:val="22"/>
                <w:szCs w:val="22"/>
              </w:rPr>
              <w:t>Mentee</w:t>
            </w:r>
            <w:r w:rsidRPr="00E95E1C">
              <w:rPr>
                <w:rFonts w:ascii="Gill Sans MT" w:eastAsia="Times New Roman" w:hAnsi="Gill Sans MT" w:cs="Arial"/>
                <w:color w:val="333333"/>
                <w:sz w:val="22"/>
                <w:szCs w:val="22"/>
              </w:rPr>
              <w:t xml:space="preserve"> </w:t>
            </w:r>
            <w:r w:rsidR="003D4608" w:rsidRPr="00E95E1C">
              <w:rPr>
                <w:rFonts w:ascii="Gill Sans MT" w:eastAsia="Times New Roman" w:hAnsi="Gill Sans MT" w:cs="Arial"/>
                <w:color w:val="333333"/>
                <w:sz w:val="22"/>
                <w:szCs w:val="22"/>
              </w:rPr>
              <w:t xml:space="preserve">should be </w:t>
            </w:r>
            <w:r w:rsidRPr="00E95E1C">
              <w:rPr>
                <w:rFonts w:ascii="Gill Sans MT" w:eastAsia="Times New Roman" w:hAnsi="Gill Sans MT" w:cs="Arial"/>
                <w:color w:val="333333"/>
                <w:sz w:val="22"/>
                <w:szCs w:val="22"/>
              </w:rPr>
              <w:t xml:space="preserve">required to complete a final review form and to send this to </w:t>
            </w:r>
            <w:r w:rsidR="003D4608" w:rsidRPr="00E95E1C">
              <w:rPr>
                <w:rFonts w:ascii="Gill Sans MT" w:eastAsia="Times New Roman" w:hAnsi="Gill Sans MT" w:cs="Arial"/>
                <w:color w:val="333333"/>
                <w:sz w:val="22"/>
                <w:szCs w:val="22"/>
              </w:rPr>
              <w:t>their learning and development team</w:t>
            </w:r>
            <w:r w:rsidRPr="00E95E1C">
              <w:rPr>
                <w:rFonts w:ascii="Gill Sans MT" w:eastAsia="Times New Roman" w:hAnsi="Gill Sans MT" w:cs="Arial"/>
                <w:color w:val="333333"/>
                <w:sz w:val="22"/>
                <w:szCs w:val="22"/>
              </w:rPr>
              <w:t>.</w:t>
            </w:r>
          </w:p>
        </w:tc>
      </w:tr>
    </w:tbl>
    <w:p w14:paraId="0F182037" w14:textId="77777777" w:rsidR="00D86DDC" w:rsidRPr="00E95E1C" w:rsidRDefault="00D86DDC" w:rsidP="00B467E4">
      <w:pPr>
        <w:tabs>
          <w:tab w:val="left" w:pos="900"/>
          <w:tab w:val="left" w:pos="4320"/>
          <w:tab w:val="left" w:pos="5760"/>
        </w:tabs>
        <w:spacing w:after="60" w:line="240" w:lineRule="auto"/>
        <w:jc w:val="both"/>
        <w:rPr>
          <w:rFonts w:ascii="Gill Sans MT" w:hAnsi="Gill Sans MT"/>
          <w:color w:val="333333"/>
        </w:rPr>
      </w:pPr>
    </w:p>
    <w:p w14:paraId="2B989428" w14:textId="51798D5A" w:rsidR="005F1068" w:rsidRPr="00E95E1C" w:rsidRDefault="00E95E1C" w:rsidP="00B467E4">
      <w:pPr>
        <w:tabs>
          <w:tab w:val="left" w:pos="900"/>
          <w:tab w:val="left" w:pos="4320"/>
          <w:tab w:val="left" w:pos="5760"/>
        </w:tabs>
        <w:spacing w:after="60" w:line="240" w:lineRule="auto"/>
        <w:jc w:val="both"/>
        <w:rPr>
          <w:rFonts w:ascii="Gill Sans MT" w:hAnsi="Gill Sans MT"/>
          <w:color w:val="333333"/>
        </w:rPr>
      </w:pPr>
      <w:r w:rsidRPr="00E95E1C">
        <w:rPr>
          <w:rFonts w:ascii="Gill Sans MT" w:hAnsi="Gill Sans MT"/>
          <w:noProof/>
          <w:color w:val="333333"/>
        </w:rPr>
        <mc:AlternateContent>
          <mc:Choice Requires="wps">
            <w:drawing>
              <wp:anchor distT="0" distB="0" distL="114300" distR="114300" simplePos="0" relativeHeight="251661312" behindDoc="0" locked="0" layoutInCell="1" allowOverlap="1" wp14:anchorId="6C53C2ED" wp14:editId="03179154">
                <wp:simplePos x="0" y="0"/>
                <wp:positionH relativeFrom="column">
                  <wp:posOffset>2495550</wp:posOffset>
                </wp:positionH>
                <wp:positionV relativeFrom="paragraph">
                  <wp:posOffset>200660</wp:posOffset>
                </wp:positionV>
                <wp:extent cx="2962275" cy="1066800"/>
                <wp:effectExtent l="0" t="0" r="28575" b="152400"/>
                <wp:wrapNone/>
                <wp:docPr id="5" name="Rounded Rectangular Callout 3"/>
                <wp:cNvGraphicFramePr/>
                <a:graphic xmlns:a="http://schemas.openxmlformats.org/drawingml/2006/main">
                  <a:graphicData uri="http://schemas.microsoft.com/office/word/2010/wordprocessingShape">
                    <wps:wsp>
                      <wps:cNvSpPr/>
                      <wps:spPr>
                        <a:xfrm>
                          <a:off x="0" y="0"/>
                          <a:ext cx="2962275" cy="1066800"/>
                        </a:xfrm>
                        <a:prstGeom prst="wedgeRoundRectCallout">
                          <a:avLst/>
                        </a:prstGeom>
                        <a:solidFill>
                          <a:schemeClr val="bg1"/>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53D86" w14:textId="77777777" w:rsidR="00E95E1C" w:rsidRPr="00E95E1C" w:rsidRDefault="00E95E1C" w:rsidP="00E95E1C">
                            <w:pPr>
                              <w:rPr>
                                <w:rFonts w:ascii="Gill Sans MT" w:hAnsi="Gill Sans MT"/>
                                <w:color w:val="333333"/>
                                <w:sz w:val="20"/>
                                <w:szCs w:val="20"/>
                              </w:rPr>
                            </w:pPr>
                            <w:r w:rsidRPr="00E95E1C">
                              <w:rPr>
                                <w:rFonts w:ascii="Gill Sans MT" w:hAnsi="Gill Sans MT"/>
                                <w:color w:val="333333"/>
                                <w:sz w:val="20"/>
                                <w:szCs w:val="20"/>
                              </w:rPr>
                              <w:t>“My mentor has provided an impartial yet experienced view on the career decisions that I have had over the past six months, which has really helped me to be better informed and more confident in making them.”</w:t>
                            </w:r>
                          </w:p>
                          <w:p w14:paraId="24D194E5" w14:textId="77777777" w:rsidR="00E95E1C" w:rsidRPr="003257BE" w:rsidRDefault="00E95E1C" w:rsidP="00E95E1C">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C2ED" id="_x0000_s1028" type="#_x0000_t62" style="position:absolute;left:0;text-align:left;margin-left:196.5pt;margin-top:15.8pt;width:233.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" adj="6300,24300" fillcolor="white [3212]" strokecolor="#333" strokeweight="2pt">
                <v:textbox>
                  <w:txbxContent>
                    <w:p w14:paraId="71A53D86" w14:textId="77777777" w:rsidR="00E95E1C" w:rsidRPr="00E95E1C" w:rsidRDefault="00E95E1C" w:rsidP="00E95E1C">
                      <w:pPr>
                        <w:rPr>
                          <w:rFonts w:ascii="Gill Sans MT" w:hAnsi="Gill Sans MT"/>
                          <w:color w:val="333333"/>
                          <w:sz w:val="20"/>
                          <w:szCs w:val="20"/>
                        </w:rPr>
                      </w:pPr>
                      <w:r w:rsidRPr="00E95E1C">
                        <w:rPr>
                          <w:rFonts w:ascii="Gill Sans MT" w:hAnsi="Gill Sans MT"/>
                          <w:color w:val="333333"/>
                          <w:sz w:val="20"/>
                          <w:szCs w:val="20"/>
                        </w:rPr>
                        <w:t>“My mentor has provided an impartial yet experienced view on the career decisions that I have had over the past six months, which has really helped me to be better informed and more confident in making them.”</w:t>
                      </w:r>
                    </w:p>
                    <w:p w14:paraId="24D194E5" w14:textId="77777777" w:rsidR="00E95E1C" w:rsidRPr="003257BE" w:rsidRDefault="00E95E1C" w:rsidP="00E95E1C">
                      <w:pPr>
                        <w:jc w:val="center"/>
                        <w:rPr>
                          <w:color w:val="000000" w:themeColor="text1"/>
                          <w:sz w:val="20"/>
                          <w:szCs w:val="20"/>
                        </w:rPr>
                      </w:pPr>
                    </w:p>
                  </w:txbxContent>
                </v:textbox>
              </v:shape>
            </w:pict>
          </mc:Fallback>
        </mc:AlternateContent>
      </w:r>
      <w:r w:rsidRPr="00E95E1C">
        <w:rPr>
          <w:rFonts w:ascii="Gill Sans MT" w:hAnsi="Gill Sans MT"/>
          <w:noProof/>
          <w:color w:val="333333"/>
        </w:rPr>
        <mc:AlternateContent>
          <mc:Choice Requires="wps">
            <w:drawing>
              <wp:anchor distT="0" distB="0" distL="114300" distR="114300" simplePos="0" relativeHeight="251659264" behindDoc="0" locked="0" layoutInCell="1" allowOverlap="1" wp14:anchorId="6752AF0F" wp14:editId="086EFE29">
                <wp:simplePos x="0" y="0"/>
                <wp:positionH relativeFrom="column">
                  <wp:posOffset>0</wp:posOffset>
                </wp:positionH>
                <wp:positionV relativeFrom="paragraph">
                  <wp:posOffset>200660</wp:posOffset>
                </wp:positionV>
                <wp:extent cx="2286000" cy="1057275"/>
                <wp:effectExtent l="0" t="0" r="19050" b="161925"/>
                <wp:wrapNone/>
                <wp:docPr id="4" name="Rectangular Callout 2"/>
                <wp:cNvGraphicFramePr/>
                <a:graphic xmlns:a="http://schemas.openxmlformats.org/drawingml/2006/main">
                  <a:graphicData uri="http://schemas.microsoft.com/office/word/2010/wordprocessingShape">
                    <wps:wsp>
                      <wps:cNvSpPr/>
                      <wps:spPr>
                        <a:xfrm>
                          <a:off x="0" y="0"/>
                          <a:ext cx="2286000" cy="1057275"/>
                        </a:xfrm>
                        <a:prstGeom prst="wedgeRectCallout">
                          <a:avLst/>
                        </a:prstGeom>
                        <a:solidFill>
                          <a:schemeClr val="bg1"/>
                        </a:solidFill>
                        <a:ln>
                          <a:solidFill>
                            <a:srgbClr val="33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A2B14" w14:textId="77777777" w:rsidR="00E95E1C" w:rsidRPr="00E95E1C" w:rsidRDefault="00E95E1C" w:rsidP="00E95E1C">
                            <w:pPr>
                              <w:rPr>
                                <w:rFonts w:ascii="Gill Sans MT" w:hAnsi="Gill Sans MT"/>
                                <w:color w:val="333333"/>
                                <w:sz w:val="20"/>
                                <w:szCs w:val="20"/>
                              </w:rPr>
                            </w:pPr>
                            <w:r w:rsidRPr="00E95E1C">
                              <w:rPr>
                                <w:rFonts w:ascii="Gill Sans MT" w:hAnsi="Gill Sans MT"/>
                                <w:color w:val="333333"/>
                                <w:sz w:val="20"/>
                                <w:szCs w:val="20"/>
                              </w:rPr>
                              <w:t>“This initiative is highly valuable and positively impacts and builds capacity of more junior staff (the mentee), as well as refreshing the skills and knowledge of senior staff (the mentor)”.</w:t>
                            </w:r>
                          </w:p>
                          <w:p w14:paraId="300FDD00" w14:textId="77777777" w:rsidR="00E95E1C" w:rsidRPr="00E95E1C" w:rsidRDefault="00E95E1C" w:rsidP="00E95E1C">
                            <w:pPr>
                              <w:rPr>
                                <w:rFonts w:ascii="Gill Sans MT" w:hAnsi="Gill Sans MT"/>
                                <w:color w:val="333333"/>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AF0F" id="_x0000_s1029" type="#_x0000_t61" style="position:absolute;left:0;text-align:left;margin-left:0;margin-top:15.8pt;width:180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" adj="6300,24300" fillcolor="white [3212]" strokecolor="#333" strokeweight="2pt">
                <v:textbox>
                  <w:txbxContent>
                    <w:p w14:paraId="219A2B14" w14:textId="77777777" w:rsidR="00E95E1C" w:rsidRPr="00E95E1C" w:rsidRDefault="00E95E1C" w:rsidP="00E95E1C">
                      <w:pPr>
                        <w:rPr>
                          <w:rFonts w:ascii="Gill Sans MT" w:hAnsi="Gill Sans MT"/>
                          <w:color w:val="333333"/>
                          <w:sz w:val="20"/>
                          <w:szCs w:val="20"/>
                        </w:rPr>
                      </w:pPr>
                      <w:r w:rsidRPr="00E95E1C">
                        <w:rPr>
                          <w:rFonts w:ascii="Gill Sans MT" w:hAnsi="Gill Sans MT"/>
                          <w:color w:val="333333"/>
                          <w:sz w:val="20"/>
                          <w:szCs w:val="20"/>
                        </w:rPr>
                        <w:t>“This initiative is highly valuable and positively impacts and builds capacity of more junior staff (the mentee), as well as refreshing the skills and knowledge of senior staff (the mentor)”.</w:t>
                      </w:r>
                    </w:p>
                    <w:p w14:paraId="300FDD00" w14:textId="77777777" w:rsidR="00E95E1C" w:rsidRPr="00E95E1C" w:rsidRDefault="00E95E1C" w:rsidP="00E95E1C">
                      <w:pPr>
                        <w:rPr>
                          <w:rFonts w:ascii="Gill Sans MT" w:hAnsi="Gill Sans MT"/>
                          <w:color w:val="333333"/>
                          <w:sz w:val="20"/>
                          <w:szCs w:val="20"/>
                        </w:rPr>
                      </w:pPr>
                    </w:p>
                  </w:txbxContent>
                </v:textbox>
              </v:shape>
            </w:pict>
          </mc:Fallback>
        </mc:AlternateContent>
      </w:r>
    </w:p>
    <w:p w14:paraId="17788286" w14:textId="076F3CBB" w:rsidR="005F1068" w:rsidRPr="00E95E1C" w:rsidRDefault="005F1068" w:rsidP="00B467E4">
      <w:pPr>
        <w:tabs>
          <w:tab w:val="left" w:pos="900"/>
          <w:tab w:val="left" w:pos="4320"/>
          <w:tab w:val="left" w:pos="5760"/>
        </w:tabs>
        <w:spacing w:after="60" w:line="240" w:lineRule="auto"/>
        <w:jc w:val="both"/>
        <w:rPr>
          <w:rFonts w:ascii="Gill Sans MT" w:hAnsi="Gill Sans MT"/>
          <w:color w:val="333333"/>
        </w:rPr>
      </w:pPr>
    </w:p>
    <w:p w14:paraId="053406CE" w14:textId="77777777" w:rsidR="00355464" w:rsidRPr="00E95E1C" w:rsidRDefault="00355464" w:rsidP="003F36A5">
      <w:pPr>
        <w:shd w:val="clear" w:color="auto" w:fill="FFFFFF"/>
        <w:ind w:left="-1260" w:firstLine="1260"/>
        <w:jc w:val="center"/>
        <w:rPr>
          <w:rFonts w:ascii="Gill Sans MT" w:eastAsia="Times New Roman" w:hAnsi="Gill Sans MT" w:cs="GillSans"/>
          <w:b/>
          <w:color w:val="333333"/>
          <w:sz w:val="24"/>
          <w:szCs w:val="24"/>
          <w:lang w:eastAsia="en-GB"/>
        </w:rPr>
      </w:pPr>
      <w:r w:rsidRPr="00E95E1C">
        <w:rPr>
          <w:rFonts w:ascii="Gill Sans MT" w:hAnsi="Gill Sans MT" w:cs="Arial"/>
          <w:color w:val="333333"/>
        </w:rPr>
        <w:br w:type="page"/>
      </w:r>
      <w:r w:rsidRPr="00E95E1C">
        <w:rPr>
          <w:rFonts w:ascii="Gill Sans MT" w:eastAsia="Times New Roman" w:hAnsi="Gill Sans MT" w:cs="GillSans"/>
          <w:b/>
          <w:color w:val="333333"/>
          <w:sz w:val="24"/>
          <w:szCs w:val="24"/>
          <w:lang w:eastAsia="en-GB"/>
        </w:rPr>
        <w:lastRenderedPageBreak/>
        <w:t>Process overview</w:t>
      </w:r>
    </w:p>
    <w:p w14:paraId="37F5C230"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6A276B80"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r w:rsidRPr="00E95E1C">
        <w:rPr>
          <w:rFonts w:ascii="Gill Sans MT" w:eastAsia="Times New Roman" w:hAnsi="Gill Sans MT" w:cs="GillSans"/>
          <w:b/>
          <w:noProof/>
          <w:color w:val="333333"/>
          <w:sz w:val="24"/>
          <w:szCs w:val="24"/>
          <w:lang w:eastAsia="en-GB"/>
        </w:rPr>
        <w:drawing>
          <wp:inline distT="0" distB="0" distL="0" distR="0" wp14:anchorId="13CA7D57" wp14:editId="44E28AAB">
            <wp:extent cx="5486400" cy="6210300"/>
            <wp:effectExtent l="0" t="19050" r="95250" b="381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553F2F5"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009C523C"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080B883D"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3D7647BB"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7DAA9F6B"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15B2C329" w14:textId="77777777" w:rsidR="005F1068" w:rsidRPr="00E95E1C" w:rsidRDefault="005F1068" w:rsidP="00B467E4">
      <w:pPr>
        <w:shd w:val="clear" w:color="auto" w:fill="FFFFFF"/>
        <w:ind w:left="-1260" w:firstLine="1260"/>
        <w:jc w:val="both"/>
        <w:rPr>
          <w:rFonts w:ascii="Gill Sans MT" w:eastAsia="Times New Roman" w:hAnsi="Gill Sans MT" w:cs="GillSans"/>
          <w:b/>
          <w:color w:val="333333"/>
          <w:sz w:val="24"/>
          <w:szCs w:val="24"/>
          <w:lang w:eastAsia="en-GB"/>
        </w:rPr>
      </w:pPr>
    </w:p>
    <w:p w14:paraId="05F5B5F8" w14:textId="77777777" w:rsidR="00B21B90" w:rsidRPr="00E95E1C" w:rsidRDefault="00B21B90" w:rsidP="00B467E4">
      <w:pPr>
        <w:shd w:val="clear" w:color="auto" w:fill="FFFFFF"/>
        <w:spacing w:before="120"/>
        <w:jc w:val="both"/>
        <w:rPr>
          <w:rFonts w:ascii="Gill Sans MT" w:hAnsi="Gill Sans MT" w:cs="Arial"/>
          <w:b/>
          <w:color w:val="333333"/>
          <w:sz w:val="24"/>
          <w:szCs w:val="24"/>
        </w:rPr>
      </w:pPr>
      <w:r w:rsidRPr="00E95E1C">
        <w:rPr>
          <w:rFonts w:ascii="Gill Sans MT" w:hAnsi="Gill Sans MT" w:cs="Arial"/>
          <w:b/>
          <w:color w:val="333333"/>
          <w:sz w:val="24"/>
          <w:szCs w:val="24"/>
        </w:rPr>
        <w:lastRenderedPageBreak/>
        <w:t>Forms</w:t>
      </w:r>
    </w:p>
    <w:p w14:paraId="0149C7D9" w14:textId="0A843A3E" w:rsidR="00B21B90" w:rsidRPr="00E95E1C" w:rsidRDefault="00B21B90" w:rsidP="00B467E4">
      <w:pPr>
        <w:shd w:val="clear" w:color="auto" w:fill="FFFFFF"/>
        <w:spacing w:before="120"/>
        <w:jc w:val="both"/>
        <w:rPr>
          <w:rFonts w:ascii="Gill Sans MT" w:hAnsi="Gill Sans MT" w:cs="Arial"/>
          <w:color w:val="333333"/>
        </w:rPr>
      </w:pPr>
      <w:bookmarkStart w:id="0" w:name="Application"/>
      <w:r w:rsidRPr="00E95E1C">
        <w:rPr>
          <w:rFonts w:ascii="Gill Sans MT" w:hAnsi="Gill Sans MT" w:cs="Arial"/>
          <w:color w:val="333333"/>
        </w:rPr>
        <w:t>Mentoring Application Form</w:t>
      </w:r>
      <w:bookmarkEnd w:id="0"/>
      <w:r w:rsidRPr="00E95E1C">
        <w:rPr>
          <w:rFonts w:ascii="Gill Sans MT" w:hAnsi="Gill Sans MT" w:cs="Arial"/>
          <w:color w:val="333333"/>
        </w:rPr>
        <w:tab/>
      </w:r>
      <w:r w:rsidR="00567F7C">
        <w:rPr>
          <w:rFonts w:ascii="Gill Sans MT" w:hAnsi="Gill Sans MT" w:cs="Arial"/>
          <w:color w:val="333333"/>
        </w:rPr>
        <w:tab/>
      </w:r>
      <w:r w:rsidR="00567F7C">
        <w:rPr>
          <w:rFonts w:ascii="Gill Sans MT" w:hAnsi="Gill Sans MT" w:cs="Arial"/>
          <w:color w:val="333333"/>
        </w:rPr>
        <w:tab/>
      </w:r>
      <w:r w:rsidR="00567F7C">
        <w:rPr>
          <w:rFonts w:ascii="Gill Sans MT" w:hAnsi="Gill Sans MT" w:cs="Arial"/>
          <w:color w:val="333333"/>
        </w:rPr>
        <w:tab/>
      </w:r>
      <w:bookmarkStart w:id="1" w:name="_MON_1681917977"/>
      <w:bookmarkEnd w:id="1"/>
      <w:r w:rsidR="00567F7C">
        <w:rPr>
          <w:rFonts w:ascii="Gill Sans MT" w:hAnsi="Gill Sans MT" w:cs="Arial"/>
          <w:color w:val="333333"/>
        </w:rPr>
        <w:object w:dxaOrig="1533" w:dyaOrig="990" w14:anchorId="6D1A1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13" o:title=""/>
          </v:shape>
          <o:OLEObject Type="Embed" ProgID="Word.Document.8" ShapeID="_x0000_i1026" DrawAspect="Icon" ObjectID="_1681918673" r:id="rId14">
            <o:FieldCodes>\s</o:FieldCodes>
          </o:OLEObject>
        </w:object>
      </w:r>
      <w:r w:rsidR="00567F7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p>
    <w:p w14:paraId="0684724E" w14:textId="036D99EE" w:rsidR="00B21B90" w:rsidRPr="00E95E1C" w:rsidRDefault="00B21B90" w:rsidP="00B467E4">
      <w:pPr>
        <w:shd w:val="clear" w:color="auto" w:fill="FFFFFF"/>
        <w:spacing w:before="120"/>
        <w:jc w:val="both"/>
        <w:rPr>
          <w:rFonts w:ascii="Gill Sans MT" w:hAnsi="Gill Sans MT" w:cs="Arial"/>
          <w:color w:val="333333"/>
        </w:rPr>
      </w:pPr>
      <w:r w:rsidRPr="00E95E1C">
        <w:rPr>
          <w:rFonts w:ascii="Gill Sans MT" w:hAnsi="Gill Sans MT" w:cs="Arial"/>
          <w:color w:val="333333"/>
        </w:rPr>
        <w:t>Mentoring Partnership Agreement Form</w:t>
      </w:r>
      <w:r w:rsidRPr="00E95E1C">
        <w:rPr>
          <w:rFonts w:ascii="Gill Sans MT" w:hAnsi="Gill Sans MT" w:cs="Arial"/>
          <w:color w:val="333333"/>
        </w:rPr>
        <w:tab/>
      </w:r>
      <w:r w:rsidR="00567F7C">
        <w:rPr>
          <w:rFonts w:ascii="Gill Sans MT" w:hAnsi="Gill Sans MT" w:cs="Arial"/>
          <w:color w:val="333333"/>
        </w:rPr>
        <w:tab/>
      </w:r>
      <w:bookmarkStart w:id="2" w:name="_MON_1681918089"/>
      <w:bookmarkEnd w:id="2"/>
      <w:r w:rsidR="00567F7C">
        <w:rPr>
          <w:rFonts w:ascii="Gill Sans MT" w:hAnsi="Gill Sans MT" w:cs="Arial"/>
          <w:color w:val="333333"/>
        </w:rPr>
        <w:object w:dxaOrig="1533" w:dyaOrig="990" w14:anchorId="1EB6F975">
          <v:shape id="_x0000_i1030" type="#_x0000_t75" style="width:76.5pt;height:49.5pt" o:ole="">
            <v:imagedata r:id="rId15" o:title=""/>
          </v:shape>
          <o:OLEObject Type="Embed" ProgID="Word.Document.12" ShapeID="_x0000_i1030" DrawAspect="Icon" ObjectID="_1681918674" r:id="rId16">
            <o:FieldCodes>\s</o:FieldCodes>
          </o:OLEObject>
        </w:object>
      </w:r>
      <w:r w:rsidRPr="00E95E1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p>
    <w:p w14:paraId="2221BCBB" w14:textId="69CD34AD" w:rsidR="00B21B90" w:rsidRPr="00E95E1C" w:rsidRDefault="00B21B90" w:rsidP="00B467E4">
      <w:pPr>
        <w:shd w:val="clear" w:color="auto" w:fill="FFFFFF"/>
        <w:spacing w:before="120"/>
        <w:jc w:val="both"/>
        <w:rPr>
          <w:rFonts w:ascii="Gill Sans MT" w:hAnsi="Gill Sans MT" w:cs="Arial"/>
          <w:color w:val="333333"/>
        </w:rPr>
      </w:pPr>
      <w:r w:rsidRPr="00E95E1C">
        <w:rPr>
          <w:rFonts w:ascii="Gill Sans MT" w:hAnsi="Gill Sans MT" w:cs="Arial"/>
          <w:color w:val="333333"/>
        </w:rPr>
        <w:t>Record of Mentoring Agreement</w:t>
      </w:r>
      <w:r w:rsidRPr="00E95E1C">
        <w:rPr>
          <w:rFonts w:ascii="Gill Sans MT" w:hAnsi="Gill Sans MT" w:cs="Arial"/>
          <w:color w:val="333333"/>
        </w:rPr>
        <w:tab/>
      </w:r>
      <w:r w:rsidRPr="00E95E1C">
        <w:rPr>
          <w:rFonts w:ascii="Gill Sans MT" w:hAnsi="Gill Sans MT" w:cs="Arial"/>
          <w:color w:val="333333"/>
        </w:rPr>
        <w:tab/>
      </w:r>
      <w:r w:rsidRPr="00E95E1C">
        <w:rPr>
          <w:rFonts w:ascii="Gill Sans MT" w:hAnsi="Gill Sans MT" w:cs="Arial"/>
          <w:color w:val="333333"/>
        </w:rPr>
        <w:tab/>
      </w:r>
      <w:bookmarkStart w:id="3" w:name="_MON_1681918523"/>
      <w:bookmarkEnd w:id="3"/>
      <w:r w:rsidR="00567F7C">
        <w:rPr>
          <w:rFonts w:ascii="Gill Sans MT" w:hAnsi="Gill Sans MT" w:cs="Arial"/>
          <w:color w:val="333333"/>
        </w:rPr>
        <w:object w:dxaOrig="1533" w:dyaOrig="990" w14:anchorId="006AC870">
          <v:shape id="_x0000_i1031" type="#_x0000_t75" style="width:76.5pt;height:49.5pt" o:ole="">
            <v:imagedata r:id="rId17" o:title=""/>
          </v:shape>
          <o:OLEObject Type="Embed" ProgID="Word.Document.12" ShapeID="_x0000_i1031" DrawAspect="Icon" ObjectID="_1681918675" r:id="rId18">
            <o:FieldCodes>\s</o:FieldCodes>
          </o:OLEObject>
        </w:object>
      </w:r>
      <w:r w:rsidRPr="00E95E1C">
        <w:rPr>
          <w:rFonts w:ascii="Gill Sans MT" w:hAnsi="Gill Sans MT" w:cs="Arial"/>
          <w:color w:val="333333"/>
        </w:rPr>
        <w:tab/>
      </w:r>
      <w:r w:rsidRPr="00E95E1C">
        <w:rPr>
          <w:rFonts w:ascii="Gill Sans MT" w:hAnsi="Gill Sans MT" w:cs="Arial"/>
          <w:color w:val="333333"/>
        </w:rPr>
        <w:tab/>
      </w:r>
    </w:p>
    <w:p w14:paraId="03521F39" w14:textId="73DF6B91" w:rsidR="00B21B90" w:rsidRPr="00E95E1C" w:rsidRDefault="00B21B90" w:rsidP="00B467E4">
      <w:pPr>
        <w:shd w:val="clear" w:color="auto" w:fill="FFFFFF"/>
        <w:spacing w:before="120"/>
        <w:jc w:val="both"/>
        <w:rPr>
          <w:rFonts w:ascii="Gill Sans MT" w:hAnsi="Gill Sans MT" w:cs="Arial"/>
          <w:color w:val="333333"/>
        </w:rPr>
      </w:pPr>
      <w:r w:rsidRPr="00E95E1C">
        <w:rPr>
          <w:rFonts w:ascii="Gill Sans MT" w:hAnsi="Gill Sans MT" w:cs="Arial"/>
          <w:color w:val="333333"/>
        </w:rPr>
        <w:t>Mentoring Partnership Review for Mentor and Mentee</w:t>
      </w:r>
      <w:r w:rsidR="008E4A96" w:rsidRPr="00E95E1C">
        <w:rPr>
          <w:rFonts w:ascii="Gill Sans MT" w:hAnsi="Gill Sans MT" w:cs="Arial"/>
          <w:color w:val="333333"/>
        </w:rPr>
        <w:tab/>
      </w:r>
      <w:bookmarkStart w:id="4" w:name="_MON_1681918574"/>
      <w:bookmarkEnd w:id="4"/>
      <w:r w:rsidR="00567F7C">
        <w:rPr>
          <w:rFonts w:ascii="Gill Sans MT" w:hAnsi="Gill Sans MT" w:cs="Arial"/>
          <w:color w:val="333333"/>
        </w:rPr>
        <w:object w:dxaOrig="1533" w:dyaOrig="990" w14:anchorId="5D2E8A37">
          <v:shape id="_x0000_i1032" type="#_x0000_t75" style="width:76.5pt;height:49.5pt" o:ole="">
            <v:imagedata r:id="rId19" o:title=""/>
          </v:shape>
          <o:OLEObject Type="Embed" ProgID="Word.Document.12" ShapeID="_x0000_i1032" DrawAspect="Icon" ObjectID="_1681918676" r:id="rId20">
            <o:FieldCodes>\s</o:FieldCodes>
          </o:OLEObject>
        </w:object>
      </w:r>
      <w:r w:rsidR="008E4A96" w:rsidRPr="00E95E1C">
        <w:rPr>
          <w:rFonts w:ascii="Gill Sans MT" w:hAnsi="Gill Sans MT" w:cs="Arial"/>
          <w:color w:val="333333"/>
        </w:rPr>
        <w:tab/>
      </w:r>
      <w:r w:rsidR="008E4A96" w:rsidRPr="00E95E1C">
        <w:rPr>
          <w:rFonts w:ascii="Gill Sans MT" w:hAnsi="Gill Sans MT" w:cs="Arial"/>
          <w:color w:val="333333"/>
        </w:rPr>
        <w:tab/>
      </w:r>
    </w:p>
    <w:p w14:paraId="00847443" w14:textId="77F9F74B" w:rsidR="00B21B90" w:rsidRPr="00E95E1C" w:rsidRDefault="00B21B90" w:rsidP="00B467E4">
      <w:pPr>
        <w:shd w:val="clear" w:color="auto" w:fill="FFFFFF"/>
        <w:spacing w:before="120"/>
        <w:jc w:val="both"/>
        <w:rPr>
          <w:rFonts w:ascii="Gill Sans MT" w:hAnsi="Gill Sans MT" w:cs="Arial"/>
          <w:color w:val="333333"/>
        </w:rPr>
      </w:pPr>
      <w:r w:rsidRPr="00E95E1C">
        <w:rPr>
          <w:rFonts w:ascii="Gill Sans MT" w:hAnsi="Gill Sans MT" w:cs="Arial"/>
          <w:color w:val="333333"/>
        </w:rPr>
        <w:t>Mentoring Scheme Final Review</w:t>
      </w:r>
      <w:r w:rsidR="008E4A96" w:rsidRPr="00E95E1C">
        <w:rPr>
          <w:rFonts w:ascii="Gill Sans MT" w:hAnsi="Gill Sans MT" w:cs="Arial"/>
          <w:color w:val="333333"/>
        </w:rPr>
        <w:tab/>
      </w:r>
      <w:r w:rsidR="008E4A96" w:rsidRPr="00E95E1C">
        <w:rPr>
          <w:rFonts w:ascii="Gill Sans MT" w:hAnsi="Gill Sans MT" w:cs="Arial"/>
          <w:color w:val="333333"/>
        </w:rPr>
        <w:tab/>
      </w:r>
      <w:r w:rsidR="008E4A96" w:rsidRPr="00E95E1C">
        <w:rPr>
          <w:rFonts w:ascii="Gill Sans MT" w:hAnsi="Gill Sans MT" w:cs="Arial"/>
          <w:color w:val="333333"/>
        </w:rPr>
        <w:tab/>
      </w:r>
      <w:r w:rsidR="00567F7C">
        <w:rPr>
          <w:rFonts w:ascii="Gill Sans MT" w:hAnsi="Gill Sans MT" w:cs="Arial"/>
          <w:color w:val="333333"/>
        </w:rPr>
        <w:tab/>
      </w:r>
      <w:bookmarkStart w:id="5" w:name="_MON_1681918666"/>
      <w:bookmarkEnd w:id="5"/>
      <w:r w:rsidR="00567F7C">
        <w:rPr>
          <w:rFonts w:ascii="Gill Sans MT" w:hAnsi="Gill Sans MT" w:cs="Arial"/>
          <w:color w:val="333333"/>
        </w:rPr>
        <w:object w:dxaOrig="1533" w:dyaOrig="990" w14:anchorId="4B90FC1F">
          <v:shape id="_x0000_i1033" type="#_x0000_t75" style="width:76.5pt;height:49.5pt" o:ole="">
            <v:imagedata r:id="rId21" o:title=""/>
          </v:shape>
          <o:OLEObject Type="Embed" ProgID="Word.Document.12" ShapeID="_x0000_i1033" DrawAspect="Icon" ObjectID="_1681918677" r:id="rId22">
            <o:FieldCodes>\s</o:FieldCodes>
          </o:OLEObject>
        </w:object>
      </w:r>
      <w:r w:rsidR="008E4A96" w:rsidRPr="00E95E1C">
        <w:rPr>
          <w:rFonts w:ascii="Gill Sans MT" w:hAnsi="Gill Sans MT" w:cs="Arial"/>
          <w:color w:val="333333"/>
        </w:rPr>
        <w:tab/>
      </w:r>
      <w:r w:rsidR="008E4A96" w:rsidRPr="00E95E1C">
        <w:rPr>
          <w:rFonts w:ascii="Gill Sans MT" w:hAnsi="Gill Sans MT" w:cs="Arial"/>
          <w:color w:val="333333"/>
        </w:rPr>
        <w:tab/>
      </w:r>
      <w:r w:rsidR="008E4A96" w:rsidRPr="00E95E1C">
        <w:rPr>
          <w:rFonts w:ascii="Gill Sans MT" w:hAnsi="Gill Sans MT" w:cs="Arial"/>
          <w:color w:val="333333"/>
        </w:rPr>
        <w:tab/>
      </w:r>
    </w:p>
    <w:p w14:paraId="746CE00E" w14:textId="77777777" w:rsidR="00DE09DD" w:rsidRPr="00E95E1C" w:rsidRDefault="00DE09DD" w:rsidP="00B467E4">
      <w:pPr>
        <w:shd w:val="clear" w:color="auto" w:fill="FFFFFF"/>
        <w:spacing w:before="120"/>
        <w:jc w:val="both"/>
        <w:rPr>
          <w:rFonts w:ascii="Gill Sans MT" w:hAnsi="Gill Sans MT" w:cs="Arial"/>
          <w:color w:val="333333"/>
        </w:rPr>
      </w:pPr>
    </w:p>
    <w:p w14:paraId="0FDC6AA3" w14:textId="1787B699" w:rsidR="00355464" w:rsidRPr="00E95E1C" w:rsidRDefault="00355464" w:rsidP="00B467E4">
      <w:pPr>
        <w:shd w:val="clear" w:color="auto" w:fill="FFFFFF"/>
        <w:spacing w:before="120"/>
        <w:jc w:val="both"/>
        <w:rPr>
          <w:rFonts w:ascii="Gill Sans MT" w:hAnsi="Gill Sans MT" w:cs="Arial"/>
          <w:color w:val="333333"/>
        </w:rPr>
      </w:pPr>
    </w:p>
    <w:sectPr w:rsidR="00355464" w:rsidRPr="00E95E1C" w:rsidSect="00FF4B2C">
      <w:footerReference w:type="even" r:id="rId23"/>
      <w:footerReference w:type="default" r:id="rId24"/>
      <w:headerReference w:type="first" r:id="rId25"/>
      <w:pgSz w:w="11907" w:h="16840" w:code="9"/>
      <w:pgMar w:top="1077" w:right="992" w:bottom="357" w:left="1440" w:header="142"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6D6A" w14:textId="77777777" w:rsidR="00022AE1" w:rsidRDefault="00022AE1">
      <w:r>
        <w:separator/>
      </w:r>
    </w:p>
  </w:endnote>
  <w:endnote w:type="continuationSeparator" w:id="0">
    <w:p w14:paraId="60920B12" w14:textId="77777777" w:rsidR="00022AE1" w:rsidRDefault="0002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FA008CF-B368-4DCB-B667-A39095DD6E5D}"/>
    <w:embedBold r:id="rId2" w:fontKey="{3B2AFBDB-11AB-4B22-B05C-0F4B45397644}"/>
    <w:embedItalic r:id="rId3" w:fontKey="{89549F0F-C43E-429D-9916-16F451D862FE}"/>
  </w:font>
  <w:font w:name="Gill Sans MT">
    <w:panose1 w:val="020B0502020104020203"/>
    <w:charset w:val="00"/>
    <w:family w:val="swiss"/>
    <w:pitch w:val="variable"/>
    <w:sig w:usb0="00000007" w:usb1="00000000" w:usb2="00000000" w:usb3="00000000" w:csb0="00000003" w:csb1="00000000"/>
    <w:embedRegular r:id="rId4" w:fontKey="{456D1DA8-4EA2-4A2A-8684-C18F641F8D1A}"/>
    <w:embedBold r:id="rId5" w:fontKey="{08A64323-F36A-4783-8769-0B32E822012E}"/>
    <w:embedItalic r:id="rId6" w:fontKey="{7EFD6330-EFC2-43A7-A657-D4F3B7FECEA4}"/>
  </w:font>
  <w:font w:name="GillSans">
    <w:panose1 w:val="00000000000000000000"/>
    <w:charset w:val="00"/>
    <w:family w:val="swiss"/>
    <w:notTrueType/>
    <w:pitch w:val="default"/>
    <w:sig w:usb0="00000003" w:usb1="00000000" w:usb2="00000000" w:usb3="00000000" w:csb0="00000001" w:csb1="00000000"/>
  </w:font>
  <w:font w:name="Gill Sans Woodblock">
    <w:panose1 w:val="020B0602020104020203"/>
    <w:charset w:val="00"/>
    <w:family w:val="swiss"/>
    <w:pitch w:val="variable"/>
    <w:sig w:usb0="20000087" w:usb1="10000000" w:usb2="00000000" w:usb3="00000000" w:csb0="0000019B" w:csb1="00000000"/>
    <w:embedBold r:id="rId7" w:fontKey="{D151A768-FC5B-49EC-B3C3-2AFFFD9A2860}"/>
  </w:font>
  <w:font w:name="Gill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214C2A3-0727-4A46-B018-4BEE9DF9FEB3}"/>
  </w:font>
  <w:font w:name="Cambria">
    <w:panose1 w:val="02040503050406030204"/>
    <w:charset w:val="00"/>
    <w:family w:val="roman"/>
    <w:pitch w:val="variable"/>
    <w:sig w:usb0="E00002FF" w:usb1="400004FF" w:usb2="00000000" w:usb3="00000000" w:csb0="0000019F" w:csb1="00000000"/>
    <w:embedRegular r:id="rId9" w:fontKey="{80470E58-20C0-401A-8B42-CB1AAE154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4C42" w14:textId="77777777" w:rsidR="00905D06" w:rsidRDefault="00905D06" w:rsidP="00685C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CD7ACA" w14:textId="77777777" w:rsidR="00905D06" w:rsidRDefault="00905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010827"/>
      <w:docPartObj>
        <w:docPartGallery w:val="Page Numbers (Bottom of Page)"/>
        <w:docPartUnique/>
      </w:docPartObj>
    </w:sdtPr>
    <w:sdtEndPr>
      <w:rPr>
        <w:noProof/>
      </w:rPr>
    </w:sdtEndPr>
    <w:sdtContent>
      <w:p w14:paraId="308CE226" w14:textId="7007279A" w:rsidR="00E95E1C" w:rsidRDefault="00E95E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0E87F1" w14:textId="77777777" w:rsidR="00905D06" w:rsidRDefault="00905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6054" w14:textId="77777777" w:rsidR="00022AE1" w:rsidRDefault="00022AE1">
      <w:r>
        <w:separator/>
      </w:r>
    </w:p>
  </w:footnote>
  <w:footnote w:type="continuationSeparator" w:id="0">
    <w:p w14:paraId="3F1D286D" w14:textId="77777777" w:rsidR="00022AE1" w:rsidRDefault="0002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DBCE" w14:textId="711F321E" w:rsidR="00FF4B2C" w:rsidRDefault="00FF4B2C">
    <w:pPr>
      <w:pStyle w:val="Header"/>
    </w:pPr>
    <w:r>
      <w:rPr>
        <w:lang w:val="en-GB"/>
      </w:rPr>
      <w:t xml:space="preserve">                                                                                                                                                                              </w:t>
    </w:r>
    <w:r w:rsidRPr="00A51A25">
      <w:rPr>
        <w:noProof/>
      </w:rPr>
      <w:drawing>
        <wp:inline distT="0" distB="0" distL="0" distR="0" wp14:anchorId="024972CC" wp14:editId="56C5A8EA">
          <wp:extent cx="1015485" cy="675839"/>
          <wp:effectExtent l="0" t="0" r="0" b="0"/>
          <wp:docPr id="11" name="Picture 11" descr="Logo&#10;&#10;Description automatically generated">
            <a:extLst xmlns:a="http://schemas.openxmlformats.org/drawingml/2006/main">
              <a:ext uri="{FF2B5EF4-FFF2-40B4-BE49-F238E27FC236}">
                <a16:creationId xmlns:a16="http://schemas.microsoft.com/office/drawing/2014/main" id="{516C3DD2-E350-4B4F-B228-03D772DB6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516C3DD2-E350-4B4F-B228-03D772DB68A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15485" cy="675839"/>
                  </a:xfrm>
                  <a:prstGeom prst="rect">
                    <a:avLst/>
                  </a:prstGeom>
                </pic:spPr>
              </pic:pic>
            </a:graphicData>
          </a:graphic>
        </wp:inline>
      </w:drawing>
    </w:r>
  </w:p>
  <w:p w14:paraId="5E47974B" w14:textId="77777777" w:rsidR="00FF4B2C" w:rsidRDefault="00FF4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EDE0E8"/>
    <w:multiLevelType w:val="hybridMultilevel"/>
    <w:tmpl w:val="529EA9A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24770F"/>
    <w:multiLevelType w:val="hybridMultilevel"/>
    <w:tmpl w:val="8C2426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B6B6A6"/>
    <w:multiLevelType w:val="hybridMultilevel"/>
    <w:tmpl w:val="0B8197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7C"/>
    <w:multiLevelType w:val="singleLevel"/>
    <w:tmpl w:val="156ADD54"/>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EAA437EE"/>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738A01C2"/>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16B8071E"/>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C312297E"/>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C0C03392"/>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146A9CF4"/>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F0E4F630"/>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3C4CBFE4"/>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7980B85A"/>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456182D"/>
    <w:multiLevelType w:val="hybridMultilevel"/>
    <w:tmpl w:val="4B1CFDD4"/>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120D2E"/>
    <w:multiLevelType w:val="hybridMultilevel"/>
    <w:tmpl w:val="85EADB04"/>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7F6A07"/>
    <w:multiLevelType w:val="hybridMultilevel"/>
    <w:tmpl w:val="DB7252D6"/>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952A8E"/>
    <w:multiLevelType w:val="hybridMultilevel"/>
    <w:tmpl w:val="90B4C836"/>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532109"/>
    <w:multiLevelType w:val="hybridMultilevel"/>
    <w:tmpl w:val="FE22E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1C0B62"/>
    <w:multiLevelType w:val="hybridMultilevel"/>
    <w:tmpl w:val="C590D05A"/>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DC5E40"/>
    <w:multiLevelType w:val="hybridMultilevel"/>
    <w:tmpl w:val="0DFCC1CA"/>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133B70D8"/>
    <w:multiLevelType w:val="hybridMultilevel"/>
    <w:tmpl w:val="BE869CF2"/>
    <w:lvl w:ilvl="0" w:tplc="9B744692">
      <w:start w:val="1"/>
      <w:numFmt w:val="bullet"/>
      <w:lvlText w:val="•"/>
      <w:lvlJc w:val="left"/>
      <w:pPr>
        <w:tabs>
          <w:tab w:val="num" w:pos="720"/>
        </w:tabs>
        <w:ind w:left="720" w:hanging="360"/>
      </w:pPr>
      <w:rPr>
        <w:rFonts w:ascii="Times New Roman" w:hAnsi="Times New Roman" w:hint="default"/>
      </w:rPr>
    </w:lvl>
    <w:lvl w:ilvl="1" w:tplc="CC9E587E" w:tentative="1">
      <w:start w:val="1"/>
      <w:numFmt w:val="bullet"/>
      <w:lvlText w:val="•"/>
      <w:lvlJc w:val="left"/>
      <w:pPr>
        <w:tabs>
          <w:tab w:val="num" w:pos="1440"/>
        </w:tabs>
        <w:ind w:left="1440" w:hanging="360"/>
      </w:pPr>
      <w:rPr>
        <w:rFonts w:ascii="Times New Roman" w:hAnsi="Times New Roman" w:hint="default"/>
      </w:rPr>
    </w:lvl>
    <w:lvl w:ilvl="2" w:tplc="5172F7D0" w:tentative="1">
      <w:start w:val="1"/>
      <w:numFmt w:val="bullet"/>
      <w:lvlText w:val="•"/>
      <w:lvlJc w:val="left"/>
      <w:pPr>
        <w:tabs>
          <w:tab w:val="num" w:pos="2160"/>
        </w:tabs>
        <w:ind w:left="2160" w:hanging="360"/>
      </w:pPr>
      <w:rPr>
        <w:rFonts w:ascii="Times New Roman" w:hAnsi="Times New Roman" w:hint="default"/>
      </w:rPr>
    </w:lvl>
    <w:lvl w:ilvl="3" w:tplc="6C14C2DC" w:tentative="1">
      <w:start w:val="1"/>
      <w:numFmt w:val="bullet"/>
      <w:lvlText w:val="•"/>
      <w:lvlJc w:val="left"/>
      <w:pPr>
        <w:tabs>
          <w:tab w:val="num" w:pos="2880"/>
        </w:tabs>
        <w:ind w:left="2880" w:hanging="360"/>
      </w:pPr>
      <w:rPr>
        <w:rFonts w:ascii="Times New Roman" w:hAnsi="Times New Roman" w:hint="default"/>
      </w:rPr>
    </w:lvl>
    <w:lvl w:ilvl="4" w:tplc="EE0006BE" w:tentative="1">
      <w:start w:val="1"/>
      <w:numFmt w:val="bullet"/>
      <w:lvlText w:val="•"/>
      <w:lvlJc w:val="left"/>
      <w:pPr>
        <w:tabs>
          <w:tab w:val="num" w:pos="3600"/>
        </w:tabs>
        <w:ind w:left="3600" w:hanging="360"/>
      </w:pPr>
      <w:rPr>
        <w:rFonts w:ascii="Times New Roman" w:hAnsi="Times New Roman" w:hint="default"/>
      </w:rPr>
    </w:lvl>
    <w:lvl w:ilvl="5" w:tplc="0052ABE6" w:tentative="1">
      <w:start w:val="1"/>
      <w:numFmt w:val="bullet"/>
      <w:lvlText w:val="•"/>
      <w:lvlJc w:val="left"/>
      <w:pPr>
        <w:tabs>
          <w:tab w:val="num" w:pos="4320"/>
        </w:tabs>
        <w:ind w:left="4320" w:hanging="360"/>
      </w:pPr>
      <w:rPr>
        <w:rFonts w:ascii="Times New Roman" w:hAnsi="Times New Roman" w:hint="default"/>
      </w:rPr>
    </w:lvl>
    <w:lvl w:ilvl="6" w:tplc="2D9E77F4" w:tentative="1">
      <w:start w:val="1"/>
      <w:numFmt w:val="bullet"/>
      <w:lvlText w:val="•"/>
      <w:lvlJc w:val="left"/>
      <w:pPr>
        <w:tabs>
          <w:tab w:val="num" w:pos="5040"/>
        </w:tabs>
        <w:ind w:left="5040" w:hanging="360"/>
      </w:pPr>
      <w:rPr>
        <w:rFonts w:ascii="Times New Roman" w:hAnsi="Times New Roman" w:hint="default"/>
      </w:rPr>
    </w:lvl>
    <w:lvl w:ilvl="7" w:tplc="4EBE3964" w:tentative="1">
      <w:start w:val="1"/>
      <w:numFmt w:val="bullet"/>
      <w:lvlText w:val="•"/>
      <w:lvlJc w:val="left"/>
      <w:pPr>
        <w:tabs>
          <w:tab w:val="num" w:pos="5760"/>
        </w:tabs>
        <w:ind w:left="5760" w:hanging="360"/>
      </w:pPr>
      <w:rPr>
        <w:rFonts w:ascii="Times New Roman" w:hAnsi="Times New Roman" w:hint="default"/>
      </w:rPr>
    </w:lvl>
    <w:lvl w:ilvl="8" w:tplc="230E3EC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84C4D68"/>
    <w:multiLevelType w:val="hybridMultilevel"/>
    <w:tmpl w:val="B9A6BC64"/>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C533C7"/>
    <w:multiLevelType w:val="hybridMultilevel"/>
    <w:tmpl w:val="2FC4B7A6"/>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6E3ADB"/>
    <w:multiLevelType w:val="hybridMultilevel"/>
    <w:tmpl w:val="269C90A2"/>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B70D75"/>
    <w:multiLevelType w:val="hybridMultilevel"/>
    <w:tmpl w:val="FC7CD618"/>
    <w:lvl w:ilvl="0" w:tplc="EE82B4AA">
      <w:start w:val="1"/>
      <w:numFmt w:val="bullet"/>
      <w:lvlText w:val="•"/>
      <w:lvlJc w:val="left"/>
      <w:pPr>
        <w:tabs>
          <w:tab w:val="num" w:pos="720"/>
        </w:tabs>
        <w:ind w:left="720" w:hanging="360"/>
      </w:pPr>
      <w:rPr>
        <w:rFonts w:ascii="Times New Roman" w:hAnsi="Times New Roman" w:hint="default"/>
      </w:rPr>
    </w:lvl>
    <w:lvl w:ilvl="1" w:tplc="542A4D1C" w:tentative="1">
      <w:start w:val="1"/>
      <w:numFmt w:val="bullet"/>
      <w:lvlText w:val="•"/>
      <w:lvlJc w:val="left"/>
      <w:pPr>
        <w:tabs>
          <w:tab w:val="num" w:pos="1440"/>
        </w:tabs>
        <w:ind w:left="1440" w:hanging="360"/>
      </w:pPr>
      <w:rPr>
        <w:rFonts w:ascii="Times New Roman" w:hAnsi="Times New Roman" w:hint="default"/>
      </w:rPr>
    </w:lvl>
    <w:lvl w:ilvl="2" w:tplc="8DDEFC24" w:tentative="1">
      <w:start w:val="1"/>
      <w:numFmt w:val="bullet"/>
      <w:lvlText w:val="•"/>
      <w:lvlJc w:val="left"/>
      <w:pPr>
        <w:tabs>
          <w:tab w:val="num" w:pos="2160"/>
        </w:tabs>
        <w:ind w:left="2160" w:hanging="360"/>
      </w:pPr>
      <w:rPr>
        <w:rFonts w:ascii="Times New Roman" w:hAnsi="Times New Roman" w:hint="default"/>
      </w:rPr>
    </w:lvl>
    <w:lvl w:ilvl="3" w:tplc="742093C0" w:tentative="1">
      <w:start w:val="1"/>
      <w:numFmt w:val="bullet"/>
      <w:lvlText w:val="•"/>
      <w:lvlJc w:val="left"/>
      <w:pPr>
        <w:tabs>
          <w:tab w:val="num" w:pos="2880"/>
        </w:tabs>
        <w:ind w:left="2880" w:hanging="360"/>
      </w:pPr>
      <w:rPr>
        <w:rFonts w:ascii="Times New Roman" w:hAnsi="Times New Roman" w:hint="default"/>
      </w:rPr>
    </w:lvl>
    <w:lvl w:ilvl="4" w:tplc="DA8A614A" w:tentative="1">
      <w:start w:val="1"/>
      <w:numFmt w:val="bullet"/>
      <w:lvlText w:val="•"/>
      <w:lvlJc w:val="left"/>
      <w:pPr>
        <w:tabs>
          <w:tab w:val="num" w:pos="3600"/>
        </w:tabs>
        <w:ind w:left="3600" w:hanging="360"/>
      </w:pPr>
      <w:rPr>
        <w:rFonts w:ascii="Times New Roman" w:hAnsi="Times New Roman" w:hint="default"/>
      </w:rPr>
    </w:lvl>
    <w:lvl w:ilvl="5" w:tplc="B4441970" w:tentative="1">
      <w:start w:val="1"/>
      <w:numFmt w:val="bullet"/>
      <w:lvlText w:val="•"/>
      <w:lvlJc w:val="left"/>
      <w:pPr>
        <w:tabs>
          <w:tab w:val="num" w:pos="4320"/>
        </w:tabs>
        <w:ind w:left="4320" w:hanging="360"/>
      </w:pPr>
      <w:rPr>
        <w:rFonts w:ascii="Times New Roman" w:hAnsi="Times New Roman" w:hint="default"/>
      </w:rPr>
    </w:lvl>
    <w:lvl w:ilvl="6" w:tplc="2786CE14" w:tentative="1">
      <w:start w:val="1"/>
      <w:numFmt w:val="bullet"/>
      <w:lvlText w:val="•"/>
      <w:lvlJc w:val="left"/>
      <w:pPr>
        <w:tabs>
          <w:tab w:val="num" w:pos="5040"/>
        </w:tabs>
        <w:ind w:left="5040" w:hanging="360"/>
      </w:pPr>
      <w:rPr>
        <w:rFonts w:ascii="Times New Roman" w:hAnsi="Times New Roman" w:hint="default"/>
      </w:rPr>
    </w:lvl>
    <w:lvl w:ilvl="7" w:tplc="5908E78E" w:tentative="1">
      <w:start w:val="1"/>
      <w:numFmt w:val="bullet"/>
      <w:lvlText w:val="•"/>
      <w:lvlJc w:val="left"/>
      <w:pPr>
        <w:tabs>
          <w:tab w:val="num" w:pos="5760"/>
        </w:tabs>
        <w:ind w:left="5760" w:hanging="360"/>
      </w:pPr>
      <w:rPr>
        <w:rFonts w:ascii="Times New Roman" w:hAnsi="Times New Roman" w:hint="default"/>
      </w:rPr>
    </w:lvl>
    <w:lvl w:ilvl="8" w:tplc="E042FC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5C70521"/>
    <w:multiLevelType w:val="hybridMultilevel"/>
    <w:tmpl w:val="E9A05F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E634AC8"/>
    <w:multiLevelType w:val="hybridMultilevel"/>
    <w:tmpl w:val="3BFC8284"/>
    <w:lvl w:ilvl="0" w:tplc="955A3332">
      <w:start w:val="1"/>
      <w:numFmt w:val="bullet"/>
      <w:lvlText w:val="•"/>
      <w:lvlJc w:val="left"/>
      <w:pPr>
        <w:tabs>
          <w:tab w:val="num" w:pos="720"/>
        </w:tabs>
        <w:ind w:left="720" w:hanging="360"/>
      </w:pPr>
      <w:rPr>
        <w:rFonts w:ascii="Times New Roman" w:hAnsi="Times New Roman" w:hint="default"/>
      </w:rPr>
    </w:lvl>
    <w:lvl w:ilvl="1" w:tplc="753C2298" w:tentative="1">
      <w:start w:val="1"/>
      <w:numFmt w:val="bullet"/>
      <w:lvlText w:val="•"/>
      <w:lvlJc w:val="left"/>
      <w:pPr>
        <w:tabs>
          <w:tab w:val="num" w:pos="1440"/>
        </w:tabs>
        <w:ind w:left="1440" w:hanging="360"/>
      </w:pPr>
      <w:rPr>
        <w:rFonts w:ascii="Times New Roman" w:hAnsi="Times New Roman" w:hint="default"/>
      </w:rPr>
    </w:lvl>
    <w:lvl w:ilvl="2" w:tplc="AE6264E4" w:tentative="1">
      <w:start w:val="1"/>
      <w:numFmt w:val="bullet"/>
      <w:lvlText w:val="•"/>
      <w:lvlJc w:val="left"/>
      <w:pPr>
        <w:tabs>
          <w:tab w:val="num" w:pos="2160"/>
        </w:tabs>
        <w:ind w:left="2160" w:hanging="360"/>
      </w:pPr>
      <w:rPr>
        <w:rFonts w:ascii="Times New Roman" w:hAnsi="Times New Roman" w:hint="default"/>
      </w:rPr>
    </w:lvl>
    <w:lvl w:ilvl="3" w:tplc="094AAC24" w:tentative="1">
      <w:start w:val="1"/>
      <w:numFmt w:val="bullet"/>
      <w:lvlText w:val="•"/>
      <w:lvlJc w:val="left"/>
      <w:pPr>
        <w:tabs>
          <w:tab w:val="num" w:pos="2880"/>
        </w:tabs>
        <w:ind w:left="2880" w:hanging="360"/>
      </w:pPr>
      <w:rPr>
        <w:rFonts w:ascii="Times New Roman" w:hAnsi="Times New Roman" w:hint="default"/>
      </w:rPr>
    </w:lvl>
    <w:lvl w:ilvl="4" w:tplc="6BB8D456" w:tentative="1">
      <w:start w:val="1"/>
      <w:numFmt w:val="bullet"/>
      <w:lvlText w:val="•"/>
      <w:lvlJc w:val="left"/>
      <w:pPr>
        <w:tabs>
          <w:tab w:val="num" w:pos="3600"/>
        </w:tabs>
        <w:ind w:left="3600" w:hanging="360"/>
      </w:pPr>
      <w:rPr>
        <w:rFonts w:ascii="Times New Roman" w:hAnsi="Times New Roman" w:hint="default"/>
      </w:rPr>
    </w:lvl>
    <w:lvl w:ilvl="5" w:tplc="A320721A" w:tentative="1">
      <w:start w:val="1"/>
      <w:numFmt w:val="bullet"/>
      <w:lvlText w:val="•"/>
      <w:lvlJc w:val="left"/>
      <w:pPr>
        <w:tabs>
          <w:tab w:val="num" w:pos="4320"/>
        </w:tabs>
        <w:ind w:left="4320" w:hanging="360"/>
      </w:pPr>
      <w:rPr>
        <w:rFonts w:ascii="Times New Roman" w:hAnsi="Times New Roman" w:hint="default"/>
      </w:rPr>
    </w:lvl>
    <w:lvl w:ilvl="6" w:tplc="E5B04C8E" w:tentative="1">
      <w:start w:val="1"/>
      <w:numFmt w:val="bullet"/>
      <w:lvlText w:val="•"/>
      <w:lvlJc w:val="left"/>
      <w:pPr>
        <w:tabs>
          <w:tab w:val="num" w:pos="5040"/>
        </w:tabs>
        <w:ind w:left="5040" w:hanging="360"/>
      </w:pPr>
      <w:rPr>
        <w:rFonts w:ascii="Times New Roman" w:hAnsi="Times New Roman" w:hint="default"/>
      </w:rPr>
    </w:lvl>
    <w:lvl w:ilvl="7" w:tplc="70D402CC" w:tentative="1">
      <w:start w:val="1"/>
      <w:numFmt w:val="bullet"/>
      <w:lvlText w:val="•"/>
      <w:lvlJc w:val="left"/>
      <w:pPr>
        <w:tabs>
          <w:tab w:val="num" w:pos="5760"/>
        </w:tabs>
        <w:ind w:left="5760" w:hanging="360"/>
      </w:pPr>
      <w:rPr>
        <w:rFonts w:ascii="Times New Roman" w:hAnsi="Times New Roman" w:hint="default"/>
      </w:rPr>
    </w:lvl>
    <w:lvl w:ilvl="8" w:tplc="8CD8DC3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E82735F"/>
    <w:multiLevelType w:val="hybridMultilevel"/>
    <w:tmpl w:val="8D9C32D2"/>
    <w:lvl w:ilvl="0" w:tplc="A8C4E6D0">
      <w:start w:val="1"/>
      <w:numFmt w:val="bullet"/>
      <w:lvlText w:val=""/>
      <w:lvlJc w:val="left"/>
      <w:pPr>
        <w:tabs>
          <w:tab w:val="num" w:pos="360"/>
        </w:tabs>
        <w:ind w:left="360" w:hanging="360"/>
      </w:pPr>
      <w:rPr>
        <w:rFonts w:ascii="Symbol" w:hAnsi="Symbol" w:hint="default"/>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8D31F9"/>
    <w:multiLevelType w:val="hybridMultilevel"/>
    <w:tmpl w:val="2E828910"/>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4A2FA5"/>
    <w:multiLevelType w:val="hybridMultilevel"/>
    <w:tmpl w:val="FE747294"/>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FB1360"/>
    <w:multiLevelType w:val="hybridMultilevel"/>
    <w:tmpl w:val="0BD693C0"/>
    <w:lvl w:ilvl="0" w:tplc="A8C4E6D0">
      <w:start w:val="1"/>
      <w:numFmt w:val="bullet"/>
      <w:lvlText w:val=""/>
      <w:lvlJc w:val="left"/>
      <w:pPr>
        <w:tabs>
          <w:tab w:val="num" w:pos="360"/>
        </w:tabs>
        <w:ind w:left="360" w:hanging="360"/>
      </w:pPr>
      <w:rPr>
        <w:rFonts w:ascii="Symbol" w:hAnsi="Symbol" w:hint="default"/>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ECD0294"/>
    <w:multiLevelType w:val="hybridMultilevel"/>
    <w:tmpl w:val="29CE3A40"/>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434749"/>
    <w:multiLevelType w:val="hybridMultilevel"/>
    <w:tmpl w:val="20825EF0"/>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D80B4E"/>
    <w:multiLevelType w:val="hybridMultilevel"/>
    <w:tmpl w:val="B54464E6"/>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716A64"/>
    <w:multiLevelType w:val="hybridMultilevel"/>
    <w:tmpl w:val="8C5ADC76"/>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A514636"/>
    <w:multiLevelType w:val="hybridMultilevel"/>
    <w:tmpl w:val="A9441B36"/>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DB260E"/>
    <w:multiLevelType w:val="hybridMultilevel"/>
    <w:tmpl w:val="4EAA5C7A"/>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3C6C33"/>
    <w:multiLevelType w:val="hybridMultilevel"/>
    <w:tmpl w:val="68FCE1EA"/>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F22BED"/>
    <w:multiLevelType w:val="hybridMultilevel"/>
    <w:tmpl w:val="1C90078A"/>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F40E48"/>
    <w:multiLevelType w:val="hybridMultilevel"/>
    <w:tmpl w:val="016033F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5B1B6229"/>
    <w:multiLevelType w:val="hybridMultilevel"/>
    <w:tmpl w:val="0666BFD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EB92DB7"/>
    <w:multiLevelType w:val="hybridMultilevel"/>
    <w:tmpl w:val="793C61D4"/>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761790"/>
    <w:multiLevelType w:val="hybridMultilevel"/>
    <w:tmpl w:val="94C01F5E"/>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C73E93"/>
    <w:multiLevelType w:val="hybridMultilevel"/>
    <w:tmpl w:val="828215AE"/>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D116C6"/>
    <w:multiLevelType w:val="hybridMultilevel"/>
    <w:tmpl w:val="B8D664E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84532EA"/>
    <w:multiLevelType w:val="hybridMultilevel"/>
    <w:tmpl w:val="ED96140E"/>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994D9E"/>
    <w:multiLevelType w:val="hybridMultilevel"/>
    <w:tmpl w:val="F0745522"/>
    <w:lvl w:ilvl="0" w:tplc="5A8036D0">
      <w:start w:val="1"/>
      <w:numFmt w:val="bullet"/>
      <w:lvlText w:val="•"/>
      <w:lvlJc w:val="left"/>
      <w:pPr>
        <w:tabs>
          <w:tab w:val="num" w:pos="720"/>
        </w:tabs>
        <w:ind w:left="720" w:hanging="360"/>
      </w:pPr>
      <w:rPr>
        <w:rFonts w:ascii="Times New Roman" w:hAnsi="Times New Roman" w:hint="default"/>
      </w:rPr>
    </w:lvl>
    <w:lvl w:ilvl="1" w:tplc="5832D022" w:tentative="1">
      <w:start w:val="1"/>
      <w:numFmt w:val="bullet"/>
      <w:lvlText w:val="•"/>
      <w:lvlJc w:val="left"/>
      <w:pPr>
        <w:tabs>
          <w:tab w:val="num" w:pos="1440"/>
        </w:tabs>
        <w:ind w:left="1440" w:hanging="360"/>
      </w:pPr>
      <w:rPr>
        <w:rFonts w:ascii="Times New Roman" w:hAnsi="Times New Roman" w:hint="default"/>
      </w:rPr>
    </w:lvl>
    <w:lvl w:ilvl="2" w:tplc="31142F38" w:tentative="1">
      <w:start w:val="1"/>
      <w:numFmt w:val="bullet"/>
      <w:lvlText w:val="•"/>
      <w:lvlJc w:val="left"/>
      <w:pPr>
        <w:tabs>
          <w:tab w:val="num" w:pos="2160"/>
        </w:tabs>
        <w:ind w:left="2160" w:hanging="360"/>
      </w:pPr>
      <w:rPr>
        <w:rFonts w:ascii="Times New Roman" w:hAnsi="Times New Roman" w:hint="default"/>
      </w:rPr>
    </w:lvl>
    <w:lvl w:ilvl="3" w:tplc="D2105710" w:tentative="1">
      <w:start w:val="1"/>
      <w:numFmt w:val="bullet"/>
      <w:lvlText w:val="•"/>
      <w:lvlJc w:val="left"/>
      <w:pPr>
        <w:tabs>
          <w:tab w:val="num" w:pos="2880"/>
        </w:tabs>
        <w:ind w:left="2880" w:hanging="360"/>
      </w:pPr>
      <w:rPr>
        <w:rFonts w:ascii="Times New Roman" w:hAnsi="Times New Roman" w:hint="default"/>
      </w:rPr>
    </w:lvl>
    <w:lvl w:ilvl="4" w:tplc="89920570" w:tentative="1">
      <w:start w:val="1"/>
      <w:numFmt w:val="bullet"/>
      <w:lvlText w:val="•"/>
      <w:lvlJc w:val="left"/>
      <w:pPr>
        <w:tabs>
          <w:tab w:val="num" w:pos="3600"/>
        </w:tabs>
        <w:ind w:left="3600" w:hanging="360"/>
      </w:pPr>
      <w:rPr>
        <w:rFonts w:ascii="Times New Roman" w:hAnsi="Times New Roman" w:hint="default"/>
      </w:rPr>
    </w:lvl>
    <w:lvl w:ilvl="5" w:tplc="DB8E4ECE" w:tentative="1">
      <w:start w:val="1"/>
      <w:numFmt w:val="bullet"/>
      <w:lvlText w:val="•"/>
      <w:lvlJc w:val="left"/>
      <w:pPr>
        <w:tabs>
          <w:tab w:val="num" w:pos="4320"/>
        </w:tabs>
        <w:ind w:left="4320" w:hanging="360"/>
      </w:pPr>
      <w:rPr>
        <w:rFonts w:ascii="Times New Roman" w:hAnsi="Times New Roman" w:hint="default"/>
      </w:rPr>
    </w:lvl>
    <w:lvl w:ilvl="6" w:tplc="B9AE0152" w:tentative="1">
      <w:start w:val="1"/>
      <w:numFmt w:val="bullet"/>
      <w:lvlText w:val="•"/>
      <w:lvlJc w:val="left"/>
      <w:pPr>
        <w:tabs>
          <w:tab w:val="num" w:pos="5040"/>
        </w:tabs>
        <w:ind w:left="5040" w:hanging="360"/>
      </w:pPr>
      <w:rPr>
        <w:rFonts w:ascii="Times New Roman" w:hAnsi="Times New Roman" w:hint="default"/>
      </w:rPr>
    </w:lvl>
    <w:lvl w:ilvl="7" w:tplc="E53E2B2E" w:tentative="1">
      <w:start w:val="1"/>
      <w:numFmt w:val="bullet"/>
      <w:lvlText w:val="•"/>
      <w:lvlJc w:val="left"/>
      <w:pPr>
        <w:tabs>
          <w:tab w:val="num" w:pos="5760"/>
        </w:tabs>
        <w:ind w:left="5760" w:hanging="360"/>
      </w:pPr>
      <w:rPr>
        <w:rFonts w:ascii="Times New Roman" w:hAnsi="Times New Roman" w:hint="default"/>
      </w:rPr>
    </w:lvl>
    <w:lvl w:ilvl="8" w:tplc="D002879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A44637C"/>
    <w:multiLevelType w:val="hybridMultilevel"/>
    <w:tmpl w:val="C89EF458"/>
    <w:lvl w:ilvl="0" w:tplc="A8C4E6D0">
      <w:start w:val="1"/>
      <w:numFmt w:val="bullet"/>
      <w:lvlText w:val=""/>
      <w:lvlJc w:val="left"/>
      <w:pPr>
        <w:tabs>
          <w:tab w:val="num" w:pos="360"/>
        </w:tabs>
        <w:ind w:left="360" w:hanging="360"/>
      </w:pPr>
      <w:rPr>
        <w:rFonts w:ascii="Symbol" w:hAnsi="Symbol" w:hint="default"/>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14"/>
  </w:num>
  <w:num w:numId="12">
    <w:abstractNumId w:val="44"/>
  </w:num>
  <w:num w:numId="13">
    <w:abstractNumId w:val="29"/>
  </w:num>
  <w:num w:numId="14">
    <w:abstractNumId w:val="13"/>
  </w:num>
  <w:num w:numId="15">
    <w:abstractNumId w:val="21"/>
  </w:num>
  <w:num w:numId="16">
    <w:abstractNumId w:val="45"/>
  </w:num>
  <w:num w:numId="17">
    <w:abstractNumId w:val="31"/>
  </w:num>
  <w:num w:numId="18">
    <w:abstractNumId w:val="33"/>
  </w:num>
  <w:num w:numId="19">
    <w:abstractNumId w:val="22"/>
  </w:num>
  <w:num w:numId="20">
    <w:abstractNumId w:val="18"/>
  </w:num>
  <w:num w:numId="21">
    <w:abstractNumId w:val="16"/>
  </w:num>
  <w:num w:numId="22">
    <w:abstractNumId w:val="43"/>
  </w:num>
  <w:num w:numId="23">
    <w:abstractNumId w:val="41"/>
  </w:num>
  <w:num w:numId="24">
    <w:abstractNumId w:val="38"/>
  </w:num>
  <w:num w:numId="25">
    <w:abstractNumId w:val="42"/>
  </w:num>
  <w:num w:numId="26">
    <w:abstractNumId w:val="32"/>
  </w:num>
  <w:num w:numId="27">
    <w:abstractNumId w:val="27"/>
  </w:num>
  <w:num w:numId="28">
    <w:abstractNumId w:val="25"/>
  </w:num>
  <w:num w:numId="29">
    <w:abstractNumId w:val="17"/>
  </w:num>
  <w:num w:numId="30">
    <w:abstractNumId w:val="40"/>
  </w:num>
  <w:num w:numId="31">
    <w:abstractNumId w:val="36"/>
  </w:num>
  <w:num w:numId="32">
    <w:abstractNumId w:val="1"/>
  </w:num>
  <w:num w:numId="33">
    <w:abstractNumId w:val="23"/>
  </w:num>
  <w:num w:numId="34">
    <w:abstractNumId w:val="37"/>
  </w:num>
  <w:num w:numId="35">
    <w:abstractNumId w:val="2"/>
  </w:num>
  <w:num w:numId="36">
    <w:abstractNumId w:val="35"/>
  </w:num>
  <w:num w:numId="37">
    <w:abstractNumId w:val="0"/>
  </w:num>
  <w:num w:numId="38">
    <w:abstractNumId w:val="30"/>
  </w:num>
  <w:num w:numId="39">
    <w:abstractNumId w:val="28"/>
  </w:num>
  <w:num w:numId="40">
    <w:abstractNumId w:val="15"/>
  </w:num>
  <w:num w:numId="41">
    <w:abstractNumId w:val="47"/>
  </w:num>
  <w:num w:numId="42">
    <w:abstractNumId w:val="39"/>
  </w:num>
  <w:num w:numId="43">
    <w:abstractNumId w:val="46"/>
  </w:num>
  <w:num w:numId="44">
    <w:abstractNumId w:val="20"/>
  </w:num>
  <w:num w:numId="45">
    <w:abstractNumId w:val="24"/>
  </w:num>
  <w:num w:numId="46">
    <w:abstractNumId w:val="26"/>
  </w:num>
  <w:num w:numId="47">
    <w:abstractNumId w:val="34"/>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49C"/>
    <w:rsid w:val="00022AE1"/>
    <w:rsid w:val="00033628"/>
    <w:rsid w:val="00054E1A"/>
    <w:rsid w:val="000B1BA2"/>
    <w:rsid w:val="00154778"/>
    <w:rsid w:val="00165417"/>
    <w:rsid w:val="00192550"/>
    <w:rsid w:val="001D4858"/>
    <w:rsid w:val="002011DE"/>
    <w:rsid w:val="00202C10"/>
    <w:rsid w:val="00263F39"/>
    <w:rsid w:val="002752AF"/>
    <w:rsid w:val="0028456F"/>
    <w:rsid w:val="002B247A"/>
    <w:rsid w:val="003257BE"/>
    <w:rsid w:val="00337988"/>
    <w:rsid w:val="003405D6"/>
    <w:rsid w:val="00355464"/>
    <w:rsid w:val="00356B7D"/>
    <w:rsid w:val="0038664A"/>
    <w:rsid w:val="00392EDC"/>
    <w:rsid w:val="003A2C40"/>
    <w:rsid w:val="003D4608"/>
    <w:rsid w:val="003E1277"/>
    <w:rsid w:val="003E1E21"/>
    <w:rsid w:val="003E4937"/>
    <w:rsid w:val="003F36A5"/>
    <w:rsid w:val="00410278"/>
    <w:rsid w:val="004337ED"/>
    <w:rsid w:val="004673FB"/>
    <w:rsid w:val="00470B3B"/>
    <w:rsid w:val="004A0878"/>
    <w:rsid w:val="004B6D71"/>
    <w:rsid w:val="004D6DCB"/>
    <w:rsid w:val="004E26CE"/>
    <w:rsid w:val="004F5EFE"/>
    <w:rsid w:val="0051454B"/>
    <w:rsid w:val="00567F7C"/>
    <w:rsid w:val="005F1068"/>
    <w:rsid w:val="0062781C"/>
    <w:rsid w:val="00632B23"/>
    <w:rsid w:val="0063556E"/>
    <w:rsid w:val="00662E3B"/>
    <w:rsid w:val="00685C57"/>
    <w:rsid w:val="006E3147"/>
    <w:rsid w:val="00706C84"/>
    <w:rsid w:val="0076222B"/>
    <w:rsid w:val="00770F99"/>
    <w:rsid w:val="007774FF"/>
    <w:rsid w:val="007907D4"/>
    <w:rsid w:val="00791FFD"/>
    <w:rsid w:val="00792B25"/>
    <w:rsid w:val="007F636C"/>
    <w:rsid w:val="007F64B3"/>
    <w:rsid w:val="00810B57"/>
    <w:rsid w:val="00845EC7"/>
    <w:rsid w:val="00861AAD"/>
    <w:rsid w:val="00865C5D"/>
    <w:rsid w:val="0087654B"/>
    <w:rsid w:val="008A10EA"/>
    <w:rsid w:val="008C6EB4"/>
    <w:rsid w:val="008E4A96"/>
    <w:rsid w:val="008E657B"/>
    <w:rsid w:val="008F2298"/>
    <w:rsid w:val="008F2C56"/>
    <w:rsid w:val="00905D06"/>
    <w:rsid w:val="00920338"/>
    <w:rsid w:val="00966F82"/>
    <w:rsid w:val="00987912"/>
    <w:rsid w:val="009C1955"/>
    <w:rsid w:val="00A05284"/>
    <w:rsid w:val="00A44C8F"/>
    <w:rsid w:val="00A71927"/>
    <w:rsid w:val="00A84C1B"/>
    <w:rsid w:val="00AA4416"/>
    <w:rsid w:val="00B038C6"/>
    <w:rsid w:val="00B13AA4"/>
    <w:rsid w:val="00B21B90"/>
    <w:rsid w:val="00B264A8"/>
    <w:rsid w:val="00B2730C"/>
    <w:rsid w:val="00B467E4"/>
    <w:rsid w:val="00B62258"/>
    <w:rsid w:val="00B70E0D"/>
    <w:rsid w:val="00BB0625"/>
    <w:rsid w:val="00BB2F21"/>
    <w:rsid w:val="00BC6980"/>
    <w:rsid w:val="00BE7D71"/>
    <w:rsid w:val="00C029ED"/>
    <w:rsid w:val="00C052B2"/>
    <w:rsid w:val="00C27A13"/>
    <w:rsid w:val="00C435F4"/>
    <w:rsid w:val="00C705F4"/>
    <w:rsid w:val="00C770B5"/>
    <w:rsid w:val="00CB2277"/>
    <w:rsid w:val="00CC4D31"/>
    <w:rsid w:val="00CC6213"/>
    <w:rsid w:val="00CD4D8B"/>
    <w:rsid w:val="00CF143F"/>
    <w:rsid w:val="00CF720D"/>
    <w:rsid w:val="00D0178A"/>
    <w:rsid w:val="00D04934"/>
    <w:rsid w:val="00D106EE"/>
    <w:rsid w:val="00D33BC0"/>
    <w:rsid w:val="00D57042"/>
    <w:rsid w:val="00D86DDC"/>
    <w:rsid w:val="00D932FA"/>
    <w:rsid w:val="00DA73D6"/>
    <w:rsid w:val="00DD1C97"/>
    <w:rsid w:val="00DE09DD"/>
    <w:rsid w:val="00DF1618"/>
    <w:rsid w:val="00E0716F"/>
    <w:rsid w:val="00E5221F"/>
    <w:rsid w:val="00E9549C"/>
    <w:rsid w:val="00E95E1C"/>
    <w:rsid w:val="00EA3A04"/>
    <w:rsid w:val="00ED088E"/>
    <w:rsid w:val="00F55F0C"/>
    <w:rsid w:val="00F707B7"/>
    <w:rsid w:val="00FF4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B6684"/>
  <w15:docId w15:val="{45E98606-8146-49BD-A976-141267AB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49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49C"/>
    <w:pPr>
      <w:tabs>
        <w:tab w:val="center" w:pos="4513"/>
        <w:tab w:val="right" w:pos="9026"/>
      </w:tabs>
      <w:spacing w:after="0" w:line="240" w:lineRule="auto"/>
    </w:pPr>
    <w:rPr>
      <w:sz w:val="20"/>
      <w:szCs w:val="20"/>
      <w:lang w:val="x-none" w:eastAsia="x-none"/>
    </w:rPr>
  </w:style>
  <w:style w:type="character" w:customStyle="1" w:styleId="HeaderChar">
    <w:name w:val="Header Char"/>
    <w:link w:val="Header"/>
    <w:uiPriority w:val="99"/>
    <w:rsid w:val="00E9549C"/>
    <w:rPr>
      <w:rFonts w:ascii="Calibri" w:eastAsia="Calibri" w:hAnsi="Calibri" w:cs="Times New Roman"/>
    </w:rPr>
  </w:style>
  <w:style w:type="paragraph" w:customStyle="1" w:styleId="DarkSlateGilSansbold25pt">
    <w:name w:val="Dark Slate Gil Sans bold 25pt"/>
    <w:link w:val="DarkSlateGilSansbold25ptCharChar"/>
    <w:autoRedefine/>
    <w:qFormat/>
    <w:rsid w:val="00E5221F"/>
    <w:rPr>
      <w:rFonts w:ascii="Gill Sans MT" w:hAnsi="Gill Sans MT"/>
      <w:b/>
      <w:color w:val="255B73"/>
      <w:sz w:val="40"/>
      <w:szCs w:val="40"/>
      <w:lang w:eastAsia="en-US"/>
    </w:rPr>
  </w:style>
  <w:style w:type="paragraph" w:customStyle="1" w:styleId="DarkSlateGilSansCaps48pt">
    <w:name w:val="Dark Slate Gil Sans Caps 48pt"/>
    <w:autoRedefine/>
    <w:qFormat/>
    <w:rsid w:val="00B2730C"/>
    <w:rPr>
      <w:rFonts w:ascii="Gill Sans MT" w:hAnsi="Gill Sans MT"/>
      <w:color w:val="255B73"/>
      <w:sz w:val="72"/>
      <w:szCs w:val="72"/>
      <w:lang w:eastAsia="en-US"/>
    </w:rPr>
  </w:style>
  <w:style w:type="paragraph" w:customStyle="1" w:styleId="DarkSlateGilSans22pt">
    <w:name w:val="Dark Slate Gil Sans 22pt"/>
    <w:next w:val="MainText"/>
    <w:link w:val="DarkSlateGilSans22ptChar"/>
    <w:autoRedefine/>
    <w:qFormat/>
    <w:rsid w:val="00E95E1C"/>
    <w:pPr>
      <w:spacing w:before="60" w:after="60"/>
      <w:jc w:val="both"/>
    </w:pPr>
    <w:rPr>
      <w:rFonts w:ascii="Gill Sans MT" w:hAnsi="Gill Sans MT" w:cs="GillSans"/>
      <w:b/>
      <w:color w:val="2997AB"/>
      <w:sz w:val="40"/>
      <w:szCs w:val="40"/>
    </w:rPr>
  </w:style>
  <w:style w:type="paragraph" w:customStyle="1" w:styleId="DarkSlateWoodblockBold22pt">
    <w:name w:val="Dark Slate Woodblock Bold 22pt"/>
    <w:link w:val="DarkSlateWoodblockBold22ptCharChar"/>
    <w:autoRedefine/>
    <w:qFormat/>
    <w:rsid w:val="00E9549C"/>
    <w:rPr>
      <w:rFonts w:ascii="Gill Sans Woodblock" w:hAnsi="Gill Sans Woodblock" w:cs="GillSans"/>
      <w:b/>
      <w:bCs/>
      <w:color w:val="255C74"/>
      <w:sz w:val="24"/>
      <w:szCs w:val="24"/>
    </w:rPr>
  </w:style>
  <w:style w:type="paragraph" w:customStyle="1" w:styleId="DarkSlateGilSansbold14pt">
    <w:name w:val="Dark Slate Gil Sans bold 14pt"/>
    <w:next w:val="MainText"/>
    <w:autoRedefine/>
    <w:qFormat/>
    <w:rsid w:val="00E9549C"/>
    <w:rPr>
      <w:rFonts w:ascii="Gill Sans MT" w:eastAsia="Times New Roman" w:hAnsi="Gill Sans MT" w:cs="GillSans"/>
      <w:b/>
      <w:color w:val="255B73"/>
      <w:sz w:val="28"/>
      <w:szCs w:val="44"/>
    </w:rPr>
  </w:style>
  <w:style w:type="paragraph" w:customStyle="1" w:styleId="MainText">
    <w:name w:val="Main Text"/>
    <w:autoRedefine/>
    <w:qFormat/>
    <w:rsid w:val="008E4A96"/>
    <w:pPr>
      <w:spacing w:beforeLines="60" w:before="144"/>
    </w:pPr>
    <w:rPr>
      <w:rFonts w:ascii="Gill Sans MT" w:hAnsi="Gill Sans MT" w:cs="Courier New"/>
      <w:i/>
      <w:noProof/>
      <w:sz w:val="22"/>
    </w:rPr>
  </w:style>
  <w:style w:type="paragraph" w:customStyle="1" w:styleId="SlateGilSans17pt">
    <w:name w:val="Slate Gil Sans 17pt"/>
    <w:next w:val="MainText"/>
    <w:autoRedefine/>
    <w:qFormat/>
    <w:rsid w:val="00E9549C"/>
    <w:rPr>
      <w:rFonts w:ascii="Gill Sans MT" w:eastAsia="Times New Roman" w:hAnsi="Gill Sans MT" w:cs="GillSans"/>
      <w:color w:val="809EAD"/>
      <w:sz w:val="34"/>
      <w:szCs w:val="44"/>
    </w:rPr>
  </w:style>
  <w:style w:type="character" w:customStyle="1" w:styleId="DarkSlateGilSansbold25ptCharChar">
    <w:name w:val="Dark Slate Gil Sans bold 25pt Char Char"/>
    <w:link w:val="DarkSlateGilSansbold25pt"/>
    <w:rsid w:val="00E5221F"/>
    <w:rPr>
      <w:rFonts w:ascii="Gill Sans MT" w:hAnsi="Gill Sans MT"/>
      <w:b/>
      <w:color w:val="255B73"/>
      <w:sz w:val="40"/>
      <w:szCs w:val="40"/>
      <w:lang w:val="en-GB" w:eastAsia="en-US" w:bidi="ar-SA"/>
    </w:rPr>
  </w:style>
  <w:style w:type="character" w:customStyle="1" w:styleId="DarkSlateGilSans22ptChar">
    <w:name w:val="Dark Slate Gil Sans 22pt Char"/>
    <w:link w:val="DarkSlateGilSans22pt"/>
    <w:rsid w:val="00E95E1C"/>
    <w:rPr>
      <w:rFonts w:ascii="Gill Sans MT" w:hAnsi="Gill Sans MT" w:cs="GillSans"/>
      <w:b/>
      <w:color w:val="2997AB"/>
      <w:sz w:val="40"/>
      <w:szCs w:val="40"/>
    </w:rPr>
  </w:style>
  <w:style w:type="character" w:customStyle="1" w:styleId="DarkSlateWoodblockBold22ptCharChar">
    <w:name w:val="Dark Slate Woodblock Bold 22pt Char Char"/>
    <w:link w:val="DarkSlateWoodblockBold22pt"/>
    <w:rsid w:val="00E9549C"/>
    <w:rPr>
      <w:rFonts w:ascii="Gill Sans Woodblock" w:hAnsi="Gill Sans Woodblock" w:cs="GillSans"/>
      <w:b/>
      <w:bCs/>
      <w:color w:val="255C74"/>
      <w:sz w:val="24"/>
      <w:szCs w:val="24"/>
      <w:lang w:val="en-GB" w:eastAsia="en-GB" w:bidi="ar-SA"/>
    </w:rPr>
  </w:style>
  <w:style w:type="paragraph" w:customStyle="1" w:styleId="BlackGilsans11ptblackbullet">
    <w:name w:val="Black Gil sans 11pt black bullet"/>
    <w:autoRedefine/>
    <w:rsid w:val="00E9549C"/>
    <w:rPr>
      <w:rFonts w:ascii="Gill Sans MT" w:eastAsia="Times New Roman" w:hAnsi="Gill Sans MT"/>
      <w:color w:val="000000"/>
      <w:sz w:val="22"/>
      <w:lang w:eastAsia="en-US"/>
    </w:rPr>
  </w:style>
  <w:style w:type="paragraph" w:customStyle="1" w:styleId="WhiteGillSansBold14ptbold">
    <w:name w:val="White Gill Sans Bold 14pt bold"/>
    <w:autoRedefine/>
    <w:rsid w:val="00E9549C"/>
    <w:pPr>
      <w:autoSpaceDE w:val="0"/>
      <w:autoSpaceDN w:val="0"/>
      <w:adjustRightInd w:val="0"/>
    </w:pPr>
    <w:rPr>
      <w:rFonts w:ascii="Gill Sans MT" w:eastAsia="Times New Roman" w:hAnsi="Gill Sans MT" w:cs="GillSans-Bold"/>
      <w:b/>
      <w:bCs/>
      <w:color w:val="FFFFFF"/>
      <w:sz w:val="28"/>
      <w:szCs w:val="28"/>
    </w:rPr>
  </w:style>
  <w:style w:type="paragraph" w:customStyle="1" w:styleId="MainTextWhite">
    <w:name w:val="Main Text White"/>
    <w:autoRedefine/>
    <w:rsid w:val="00E9549C"/>
    <w:pPr>
      <w:autoSpaceDE w:val="0"/>
      <w:autoSpaceDN w:val="0"/>
      <w:adjustRightInd w:val="0"/>
    </w:pPr>
    <w:rPr>
      <w:rFonts w:ascii="Gill Sans MT" w:hAnsi="Gill Sans MT" w:cs="Courier New"/>
      <w:color w:val="FFFFFF"/>
      <w:sz w:val="22"/>
      <w:lang w:eastAsia="en-US"/>
    </w:rPr>
  </w:style>
  <w:style w:type="paragraph" w:customStyle="1" w:styleId="WhiteGillSansbulletpoints">
    <w:name w:val="White Gill Sans bullet points"/>
    <w:autoRedefine/>
    <w:rsid w:val="00E9549C"/>
    <w:rPr>
      <w:rFonts w:ascii="Gill Sans MT" w:eastAsia="Times New Roman" w:hAnsi="Gill Sans MT" w:cs="GillSans"/>
      <w:color w:val="FFFFFF"/>
      <w:sz w:val="22"/>
    </w:rPr>
  </w:style>
  <w:style w:type="paragraph" w:customStyle="1" w:styleId="MainTextBold11pt">
    <w:name w:val="Main Text Bold 11pt"/>
    <w:next w:val="MainText"/>
    <w:autoRedefine/>
    <w:rsid w:val="00E9549C"/>
    <w:rPr>
      <w:rFonts w:ascii="Gill Sans MT" w:hAnsi="Gill Sans MT" w:cs="Courier New"/>
      <w:b/>
      <w:sz w:val="22"/>
      <w:lang w:eastAsia="en-US"/>
    </w:rPr>
  </w:style>
  <w:style w:type="paragraph" w:customStyle="1" w:styleId="WhiteGilSans12ptcolumnheader">
    <w:name w:val="White Gil Sans 12pt column header"/>
    <w:autoRedefine/>
    <w:rsid w:val="00E9549C"/>
    <w:pPr>
      <w:spacing w:after="200" w:line="276" w:lineRule="auto"/>
    </w:pPr>
    <w:rPr>
      <w:rFonts w:ascii="Gill Sans MT" w:hAnsi="Gill Sans MT" w:cs="Courier New"/>
      <w:color w:val="FFFFFF"/>
      <w:sz w:val="24"/>
      <w:lang w:eastAsia="en-US"/>
    </w:rPr>
  </w:style>
  <w:style w:type="paragraph" w:styleId="Footer">
    <w:name w:val="footer"/>
    <w:basedOn w:val="Normal"/>
    <w:link w:val="FooterChar"/>
    <w:uiPriority w:val="99"/>
    <w:rsid w:val="000B1BA2"/>
    <w:pPr>
      <w:tabs>
        <w:tab w:val="center" w:pos="4153"/>
        <w:tab w:val="right" w:pos="8306"/>
      </w:tabs>
    </w:pPr>
  </w:style>
  <w:style w:type="paragraph" w:customStyle="1" w:styleId="Default">
    <w:name w:val="Default"/>
    <w:rsid w:val="00792B25"/>
    <w:pPr>
      <w:autoSpaceDE w:val="0"/>
      <w:autoSpaceDN w:val="0"/>
      <w:adjustRightInd w:val="0"/>
    </w:pPr>
    <w:rPr>
      <w:rFonts w:ascii="Arial" w:eastAsia="Times New Roman" w:hAnsi="Arial" w:cs="Arial"/>
      <w:color w:val="000000"/>
      <w:sz w:val="24"/>
      <w:szCs w:val="24"/>
    </w:rPr>
  </w:style>
  <w:style w:type="paragraph" w:styleId="NormalWeb">
    <w:name w:val="Normal (Web)"/>
    <w:basedOn w:val="Normal"/>
    <w:rsid w:val="00792B25"/>
    <w:rPr>
      <w:rFonts w:ascii="Times New Roman" w:hAnsi="Times New Roman"/>
      <w:sz w:val="24"/>
      <w:szCs w:val="24"/>
    </w:rPr>
  </w:style>
  <w:style w:type="character" w:styleId="Hyperlink">
    <w:name w:val="Hyperlink"/>
    <w:rsid w:val="00D106EE"/>
    <w:rPr>
      <w:color w:val="0000FF"/>
      <w:u w:val="single"/>
    </w:rPr>
  </w:style>
  <w:style w:type="character" w:styleId="PageNumber">
    <w:name w:val="page number"/>
    <w:basedOn w:val="DefaultParagraphFont"/>
    <w:rsid w:val="00B62258"/>
  </w:style>
  <w:style w:type="table" w:styleId="TableGrid">
    <w:name w:val="Table Grid"/>
    <w:basedOn w:val="TableNormal"/>
    <w:rsid w:val="00B622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62258"/>
    <w:pPr>
      <w:spacing w:after="120"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3405D6"/>
    <w:rPr>
      <w:color w:val="800080" w:themeColor="followedHyperlink"/>
      <w:u w:val="single"/>
    </w:rPr>
  </w:style>
  <w:style w:type="paragraph" w:styleId="BalloonText">
    <w:name w:val="Balloon Text"/>
    <w:basedOn w:val="Normal"/>
    <w:link w:val="BalloonTextChar"/>
    <w:uiPriority w:val="99"/>
    <w:semiHidden/>
    <w:unhideWhenUsed/>
    <w:rsid w:val="00B46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7E4"/>
    <w:rPr>
      <w:rFonts w:ascii="Tahoma" w:hAnsi="Tahoma" w:cs="Tahoma"/>
      <w:sz w:val="16"/>
      <w:szCs w:val="16"/>
      <w:lang w:eastAsia="en-US"/>
    </w:rPr>
  </w:style>
  <w:style w:type="paragraph" w:styleId="ListParagraph">
    <w:name w:val="List Paragraph"/>
    <w:basedOn w:val="Normal"/>
    <w:uiPriority w:val="34"/>
    <w:qFormat/>
    <w:rsid w:val="00356B7D"/>
    <w:pPr>
      <w:ind w:left="720"/>
      <w:contextualSpacing/>
    </w:pPr>
  </w:style>
  <w:style w:type="character" w:customStyle="1" w:styleId="PersonalReplyStyle">
    <w:name w:val="Personal Reply Style"/>
    <w:basedOn w:val="DefaultParagraphFont"/>
    <w:rsid w:val="00EA3A04"/>
    <w:rPr>
      <w:rFonts w:ascii="Arial" w:hAnsi="Arial" w:cs="Arial" w:hint="default"/>
      <w:color w:val="auto"/>
      <w:sz w:val="20"/>
    </w:rPr>
  </w:style>
  <w:style w:type="character" w:customStyle="1" w:styleId="notranslate">
    <w:name w:val="notranslate"/>
    <w:basedOn w:val="DefaultParagraphFont"/>
    <w:rsid w:val="00EA3A04"/>
  </w:style>
  <w:style w:type="character" w:customStyle="1" w:styleId="FooterChar">
    <w:name w:val="Footer Char"/>
    <w:basedOn w:val="DefaultParagraphFont"/>
    <w:link w:val="Footer"/>
    <w:uiPriority w:val="99"/>
    <w:rsid w:val="00E95E1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5912">
      <w:bodyDiv w:val="1"/>
      <w:marLeft w:val="0"/>
      <w:marRight w:val="0"/>
      <w:marTop w:val="0"/>
      <w:marBottom w:val="0"/>
      <w:divBdr>
        <w:top w:val="none" w:sz="0" w:space="0" w:color="auto"/>
        <w:left w:val="none" w:sz="0" w:space="0" w:color="auto"/>
        <w:bottom w:val="none" w:sz="0" w:space="0" w:color="auto"/>
        <w:right w:val="none" w:sz="0" w:space="0" w:color="auto"/>
      </w:divBdr>
    </w:div>
    <w:div w:id="800851468">
      <w:bodyDiv w:val="1"/>
      <w:marLeft w:val="0"/>
      <w:marRight w:val="0"/>
      <w:marTop w:val="0"/>
      <w:marBottom w:val="0"/>
      <w:divBdr>
        <w:top w:val="none" w:sz="0" w:space="0" w:color="auto"/>
        <w:left w:val="none" w:sz="0" w:space="0" w:color="auto"/>
        <w:bottom w:val="none" w:sz="0" w:space="0" w:color="auto"/>
        <w:right w:val="none" w:sz="0" w:space="0" w:color="auto"/>
      </w:divBdr>
    </w:div>
    <w:div w:id="1487280320">
      <w:bodyDiv w:val="1"/>
      <w:marLeft w:val="0"/>
      <w:marRight w:val="0"/>
      <w:marTop w:val="0"/>
      <w:marBottom w:val="0"/>
      <w:divBdr>
        <w:top w:val="none" w:sz="0" w:space="0" w:color="auto"/>
        <w:left w:val="none" w:sz="0" w:space="0" w:color="auto"/>
        <w:bottom w:val="none" w:sz="0" w:space="0" w:color="auto"/>
        <w:right w:val="none" w:sz="0" w:space="0" w:color="auto"/>
      </w:divBdr>
      <w:divsChild>
        <w:div w:id="1394424641">
          <w:marLeft w:val="547"/>
          <w:marRight w:val="0"/>
          <w:marTop w:val="0"/>
          <w:marBottom w:val="0"/>
          <w:divBdr>
            <w:top w:val="none" w:sz="0" w:space="0" w:color="auto"/>
            <w:left w:val="none" w:sz="0" w:space="0" w:color="auto"/>
            <w:bottom w:val="none" w:sz="0" w:space="0" w:color="auto"/>
            <w:right w:val="none" w:sz="0" w:space="0" w:color="auto"/>
          </w:divBdr>
        </w:div>
      </w:divsChild>
    </w:div>
    <w:div w:id="1487815777">
      <w:bodyDiv w:val="1"/>
      <w:marLeft w:val="0"/>
      <w:marRight w:val="0"/>
      <w:marTop w:val="0"/>
      <w:marBottom w:val="0"/>
      <w:divBdr>
        <w:top w:val="none" w:sz="0" w:space="0" w:color="auto"/>
        <w:left w:val="none" w:sz="0" w:space="0" w:color="auto"/>
        <w:bottom w:val="none" w:sz="0" w:space="0" w:color="auto"/>
        <w:right w:val="none" w:sz="0" w:space="0" w:color="auto"/>
      </w:divBdr>
      <w:divsChild>
        <w:div w:id="135532494">
          <w:marLeft w:val="547"/>
          <w:marRight w:val="0"/>
          <w:marTop w:val="0"/>
          <w:marBottom w:val="0"/>
          <w:divBdr>
            <w:top w:val="none" w:sz="0" w:space="0" w:color="auto"/>
            <w:left w:val="none" w:sz="0" w:space="0" w:color="auto"/>
            <w:bottom w:val="none" w:sz="0" w:space="0" w:color="auto"/>
            <w:right w:val="none" w:sz="0" w:space="0" w:color="auto"/>
          </w:divBdr>
        </w:div>
      </w:divsChild>
    </w:div>
    <w:div w:id="1516915432">
      <w:bodyDiv w:val="1"/>
      <w:marLeft w:val="0"/>
      <w:marRight w:val="0"/>
      <w:marTop w:val="0"/>
      <w:marBottom w:val="0"/>
      <w:divBdr>
        <w:top w:val="none" w:sz="0" w:space="0" w:color="auto"/>
        <w:left w:val="none" w:sz="0" w:space="0" w:color="auto"/>
        <w:bottom w:val="none" w:sz="0" w:space="0" w:color="auto"/>
        <w:right w:val="none" w:sz="0" w:space="0" w:color="auto"/>
      </w:divBdr>
      <w:divsChild>
        <w:div w:id="735707193">
          <w:marLeft w:val="547"/>
          <w:marRight w:val="0"/>
          <w:marTop w:val="0"/>
          <w:marBottom w:val="0"/>
          <w:divBdr>
            <w:top w:val="none" w:sz="0" w:space="0" w:color="auto"/>
            <w:left w:val="none" w:sz="0" w:space="0" w:color="auto"/>
            <w:bottom w:val="none" w:sz="0" w:space="0" w:color="auto"/>
            <w:right w:val="none" w:sz="0" w:space="0" w:color="auto"/>
          </w:divBdr>
        </w:div>
        <w:div w:id="528416977">
          <w:marLeft w:val="547"/>
          <w:marRight w:val="0"/>
          <w:marTop w:val="0"/>
          <w:marBottom w:val="0"/>
          <w:divBdr>
            <w:top w:val="none" w:sz="0" w:space="0" w:color="auto"/>
            <w:left w:val="none" w:sz="0" w:space="0" w:color="auto"/>
            <w:bottom w:val="none" w:sz="0" w:space="0" w:color="auto"/>
            <w:right w:val="none" w:sz="0" w:space="0" w:color="auto"/>
          </w:divBdr>
        </w:div>
      </w:divsChild>
    </w:div>
    <w:div w:id="1692685527">
      <w:bodyDiv w:val="1"/>
      <w:marLeft w:val="0"/>
      <w:marRight w:val="0"/>
      <w:marTop w:val="0"/>
      <w:marBottom w:val="0"/>
      <w:divBdr>
        <w:top w:val="none" w:sz="0" w:space="0" w:color="auto"/>
        <w:left w:val="none" w:sz="0" w:space="0" w:color="auto"/>
        <w:bottom w:val="none" w:sz="0" w:space="0" w:color="auto"/>
        <w:right w:val="none" w:sz="0" w:space="0" w:color="auto"/>
      </w:divBdr>
      <w:divsChild>
        <w:div w:id="13842571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Microsoft_Word_97_-_2003_Document.doc"/><Relationship Id="rId22" Type="http://schemas.openxmlformats.org/officeDocument/2006/relationships/package" Target="embeddings/Microsoft_Word_Document3.docx"/><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1" Type="http://schemas.openxmlformats.org/officeDocument/2006/relationships/hyperlink" Target="https://ngocoachingmentoring.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C05558-9734-4FBD-8F91-3E1DBA8EDCF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F61194A-F57B-41E1-B901-F2254F7EA53C}">
      <dgm:prSet phldrT="[Text]"/>
      <dgm:spPr>
        <a:solidFill>
          <a:srgbClr val="2997AB"/>
        </a:solidFill>
      </dgm:spPr>
      <dgm:t>
        <a:bodyPr/>
        <a:lstStyle/>
        <a:p>
          <a:r>
            <a:rPr lang="en-GB"/>
            <a:t>1</a:t>
          </a:r>
        </a:p>
      </dgm:t>
    </dgm:pt>
    <dgm:pt modelId="{E6330E53-8604-4042-B45E-2434165AF9F0}" type="parTrans" cxnId="{08E1A54D-98C6-4035-AE18-B57B7AE92BB5}">
      <dgm:prSet/>
      <dgm:spPr/>
      <dgm:t>
        <a:bodyPr/>
        <a:lstStyle/>
        <a:p>
          <a:endParaRPr lang="en-GB">
            <a:solidFill>
              <a:srgbClr val="333333"/>
            </a:solidFill>
          </a:endParaRPr>
        </a:p>
      </dgm:t>
    </dgm:pt>
    <dgm:pt modelId="{24F192F1-6E13-4111-AB87-CCB9FE152E23}" type="sibTrans" cxnId="{08E1A54D-98C6-4035-AE18-B57B7AE92BB5}">
      <dgm:prSet/>
      <dgm:spPr/>
      <dgm:t>
        <a:bodyPr/>
        <a:lstStyle/>
        <a:p>
          <a:endParaRPr lang="en-GB">
            <a:solidFill>
              <a:srgbClr val="333333"/>
            </a:solidFill>
          </a:endParaRPr>
        </a:p>
      </dgm:t>
    </dgm:pt>
    <dgm:pt modelId="{FA8A85C4-E47B-4508-B9AA-A964A415AF38}">
      <dgm:prSet phldrT="[Text]"/>
      <dgm:spPr>
        <a:ln>
          <a:solidFill>
            <a:srgbClr val="2997AB"/>
          </a:solidFill>
        </a:ln>
      </dgm:spPr>
      <dgm:t>
        <a:bodyPr/>
        <a:lstStyle/>
        <a:p>
          <a:r>
            <a:rPr lang="en-GB"/>
            <a:t>Mentee discusses interest with Line manager, referecing the guidance documents if needed  </a:t>
          </a:r>
        </a:p>
      </dgm:t>
    </dgm:pt>
    <dgm:pt modelId="{07A24D4D-D092-4B76-8CD6-8060E694576C}" type="parTrans" cxnId="{CF50BB4C-1B40-4BDB-9BC5-4689C14025F0}">
      <dgm:prSet/>
      <dgm:spPr/>
      <dgm:t>
        <a:bodyPr/>
        <a:lstStyle/>
        <a:p>
          <a:endParaRPr lang="en-GB">
            <a:solidFill>
              <a:srgbClr val="333333"/>
            </a:solidFill>
          </a:endParaRPr>
        </a:p>
      </dgm:t>
    </dgm:pt>
    <dgm:pt modelId="{E69DD7D1-BE2B-4704-A06A-FAE814BD3798}" type="sibTrans" cxnId="{CF50BB4C-1B40-4BDB-9BC5-4689C14025F0}">
      <dgm:prSet/>
      <dgm:spPr/>
      <dgm:t>
        <a:bodyPr/>
        <a:lstStyle/>
        <a:p>
          <a:endParaRPr lang="en-GB">
            <a:solidFill>
              <a:srgbClr val="333333"/>
            </a:solidFill>
          </a:endParaRPr>
        </a:p>
      </dgm:t>
    </dgm:pt>
    <dgm:pt modelId="{8353CCAE-A1C0-48AD-9723-5411D8F2CBBE}">
      <dgm:prSet phldrT="[Text]"/>
      <dgm:spPr>
        <a:solidFill>
          <a:srgbClr val="2997AB"/>
        </a:solidFill>
      </dgm:spPr>
      <dgm:t>
        <a:bodyPr/>
        <a:lstStyle/>
        <a:p>
          <a:r>
            <a:rPr lang="en-GB"/>
            <a:t>2</a:t>
          </a:r>
        </a:p>
      </dgm:t>
    </dgm:pt>
    <dgm:pt modelId="{DEBC2D13-3A4C-4F85-8EF2-C79833B5675B}" type="parTrans" cxnId="{CF43EAE8-C641-402F-B59B-AB9B3033A3BD}">
      <dgm:prSet/>
      <dgm:spPr/>
      <dgm:t>
        <a:bodyPr/>
        <a:lstStyle/>
        <a:p>
          <a:endParaRPr lang="en-GB">
            <a:solidFill>
              <a:srgbClr val="333333"/>
            </a:solidFill>
          </a:endParaRPr>
        </a:p>
      </dgm:t>
    </dgm:pt>
    <dgm:pt modelId="{E66AC13D-25D3-4B7A-AA82-EF05ADDFA22A}" type="sibTrans" cxnId="{CF43EAE8-C641-402F-B59B-AB9B3033A3BD}">
      <dgm:prSet/>
      <dgm:spPr/>
      <dgm:t>
        <a:bodyPr/>
        <a:lstStyle/>
        <a:p>
          <a:endParaRPr lang="en-GB">
            <a:solidFill>
              <a:srgbClr val="333333"/>
            </a:solidFill>
          </a:endParaRPr>
        </a:p>
      </dgm:t>
    </dgm:pt>
    <dgm:pt modelId="{9F5D5BE9-4EED-43EB-A321-0DF70996208A}">
      <dgm:prSet phldrT="[Text]"/>
      <dgm:spPr>
        <a:ln>
          <a:solidFill>
            <a:srgbClr val="2997AB"/>
          </a:solidFill>
        </a:ln>
      </dgm:spPr>
      <dgm:t>
        <a:bodyPr/>
        <a:lstStyle/>
        <a:p>
          <a:r>
            <a:rPr lang="en-GB"/>
            <a:t>Line manager registers interest with HR buisness partner </a:t>
          </a:r>
        </a:p>
      </dgm:t>
    </dgm:pt>
    <dgm:pt modelId="{A18DFD4E-5DE1-4B0F-8A39-A11D2AC0DA10}" type="parTrans" cxnId="{27DD6FAB-BE25-4886-8981-DBD58A8689EF}">
      <dgm:prSet/>
      <dgm:spPr/>
      <dgm:t>
        <a:bodyPr/>
        <a:lstStyle/>
        <a:p>
          <a:endParaRPr lang="en-GB">
            <a:solidFill>
              <a:srgbClr val="333333"/>
            </a:solidFill>
          </a:endParaRPr>
        </a:p>
      </dgm:t>
    </dgm:pt>
    <dgm:pt modelId="{07A5073A-4905-47E6-9430-13A1FB41C386}" type="sibTrans" cxnId="{27DD6FAB-BE25-4886-8981-DBD58A8689EF}">
      <dgm:prSet/>
      <dgm:spPr/>
      <dgm:t>
        <a:bodyPr/>
        <a:lstStyle/>
        <a:p>
          <a:endParaRPr lang="en-GB">
            <a:solidFill>
              <a:srgbClr val="333333"/>
            </a:solidFill>
          </a:endParaRPr>
        </a:p>
      </dgm:t>
    </dgm:pt>
    <dgm:pt modelId="{B0641784-B985-4943-96F6-57899F5121E6}">
      <dgm:prSet phldrT="[Text]"/>
      <dgm:spPr>
        <a:solidFill>
          <a:srgbClr val="2997AB"/>
        </a:solidFill>
      </dgm:spPr>
      <dgm:t>
        <a:bodyPr/>
        <a:lstStyle/>
        <a:p>
          <a:r>
            <a:rPr lang="en-GB"/>
            <a:t>3</a:t>
          </a:r>
        </a:p>
      </dgm:t>
    </dgm:pt>
    <dgm:pt modelId="{B51015C3-3F60-492C-8161-1A84E040F510}" type="parTrans" cxnId="{B878341F-1BA6-463D-AA0C-4069D40FC773}">
      <dgm:prSet/>
      <dgm:spPr/>
      <dgm:t>
        <a:bodyPr/>
        <a:lstStyle/>
        <a:p>
          <a:endParaRPr lang="en-GB">
            <a:solidFill>
              <a:srgbClr val="333333"/>
            </a:solidFill>
          </a:endParaRPr>
        </a:p>
      </dgm:t>
    </dgm:pt>
    <dgm:pt modelId="{63FEDA6E-A6BE-441B-98D7-B49C41FA0C55}" type="sibTrans" cxnId="{B878341F-1BA6-463D-AA0C-4069D40FC773}">
      <dgm:prSet/>
      <dgm:spPr/>
      <dgm:t>
        <a:bodyPr/>
        <a:lstStyle/>
        <a:p>
          <a:endParaRPr lang="en-GB">
            <a:solidFill>
              <a:srgbClr val="333333"/>
            </a:solidFill>
          </a:endParaRPr>
        </a:p>
      </dgm:t>
    </dgm:pt>
    <dgm:pt modelId="{15DFDE02-E00D-4723-9AE2-A79CF793A8D4}">
      <dgm:prSet phldrT="[Text]"/>
      <dgm:spPr>
        <a:ln>
          <a:solidFill>
            <a:srgbClr val="2997AB"/>
          </a:solidFill>
        </a:ln>
      </dgm:spPr>
      <dgm:t>
        <a:bodyPr/>
        <a:lstStyle/>
        <a:p>
          <a:r>
            <a:rPr lang="en-GB"/>
            <a:t>Those who are put forward to proceed with the scheme complete a profile document, outlining their skills and experience, and their objectives or aims for participating in the programme.			</a:t>
          </a:r>
        </a:p>
      </dgm:t>
    </dgm:pt>
    <dgm:pt modelId="{2B755CD6-ED23-42F5-94EC-97A66223C2E1}" type="parTrans" cxnId="{BBD91A27-F6B0-441F-B531-76EF1AE66F74}">
      <dgm:prSet/>
      <dgm:spPr/>
      <dgm:t>
        <a:bodyPr/>
        <a:lstStyle/>
        <a:p>
          <a:endParaRPr lang="en-GB">
            <a:solidFill>
              <a:srgbClr val="333333"/>
            </a:solidFill>
          </a:endParaRPr>
        </a:p>
      </dgm:t>
    </dgm:pt>
    <dgm:pt modelId="{495F9AC6-94AE-465B-A3E8-83B48EB35E93}" type="sibTrans" cxnId="{BBD91A27-F6B0-441F-B531-76EF1AE66F74}">
      <dgm:prSet/>
      <dgm:spPr/>
      <dgm:t>
        <a:bodyPr/>
        <a:lstStyle/>
        <a:p>
          <a:endParaRPr lang="en-GB">
            <a:solidFill>
              <a:srgbClr val="333333"/>
            </a:solidFill>
          </a:endParaRPr>
        </a:p>
      </dgm:t>
    </dgm:pt>
    <dgm:pt modelId="{CB97D0C2-41E4-4B44-B8E4-4F7967A479EB}">
      <dgm:prSet/>
      <dgm:spPr>
        <a:solidFill>
          <a:srgbClr val="2997AB"/>
        </a:solidFill>
      </dgm:spPr>
      <dgm:t>
        <a:bodyPr/>
        <a:lstStyle/>
        <a:p>
          <a:r>
            <a:rPr lang="en-GB"/>
            <a:t>4</a:t>
          </a:r>
        </a:p>
      </dgm:t>
    </dgm:pt>
    <dgm:pt modelId="{B2FE8802-110E-426F-BDB3-2795063C367B}" type="parTrans" cxnId="{94ECF624-3064-4DC7-8C30-40CDFD4C9957}">
      <dgm:prSet/>
      <dgm:spPr/>
      <dgm:t>
        <a:bodyPr/>
        <a:lstStyle/>
        <a:p>
          <a:endParaRPr lang="en-GB">
            <a:solidFill>
              <a:srgbClr val="333333"/>
            </a:solidFill>
          </a:endParaRPr>
        </a:p>
      </dgm:t>
    </dgm:pt>
    <dgm:pt modelId="{6750E9EE-10DC-4FC2-998B-7400F659FD1C}" type="sibTrans" cxnId="{94ECF624-3064-4DC7-8C30-40CDFD4C9957}">
      <dgm:prSet/>
      <dgm:spPr/>
      <dgm:t>
        <a:bodyPr/>
        <a:lstStyle/>
        <a:p>
          <a:endParaRPr lang="en-GB">
            <a:solidFill>
              <a:srgbClr val="333333"/>
            </a:solidFill>
          </a:endParaRPr>
        </a:p>
      </dgm:t>
    </dgm:pt>
    <dgm:pt modelId="{57C7B571-7465-42E2-BD7A-DA903AD09746}">
      <dgm:prSet/>
      <dgm:spPr>
        <a:solidFill>
          <a:srgbClr val="2997AB"/>
        </a:solidFill>
      </dgm:spPr>
      <dgm:t>
        <a:bodyPr/>
        <a:lstStyle/>
        <a:p>
          <a:r>
            <a:rPr lang="en-GB"/>
            <a:t>5</a:t>
          </a:r>
        </a:p>
      </dgm:t>
    </dgm:pt>
    <dgm:pt modelId="{9354E247-E86D-427F-B170-B0471A83178B}" type="parTrans" cxnId="{C1E1751A-50AC-454C-AE8A-03E55A9FC213}">
      <dgm:prSet/>
      <dgm:spPr/>
      <dgm:t>
        <a:bodyPr/>
        <a:lstStyle/>
        <a:p>
          <a:endParaRPr lang="en-GB">
            <a:solidFill>
              <a:srgbClr val="333333"/>
            </a:solidFill>
          </a:endParaRPr>
        </a:p>
      </dgm:t>
    </dgm:pt>
    <dgm:pt modelId="{7F1BF268-DDE7-4371-BA7B-C2F32AA31663}" type="sibTrans" cxnId="{C1E1751A-50AC-454C-AE8A-03E55A9FC213}">
      <dgm:prSet/>
      <dgm:spPr/>
      <dgm:t>
        <a:bodyPr/>
        <a:lstStyle/>
        <a:p>
          <a:endParaRPr lang="en-GB">
            <a:solidFill>
              <a:srgbClr val="333333"/>
            </a:solidFill>
          </a:endParaRPr>
        </a:p>
      </dgm:t>
    </dgm:pt>
    <dgm:pt modelId="{DD59574F-94FE-4A9C-A7BA-D0CBE61D34F5}">
      <dgm:prSet/>
      <dgm:spPr>
        <a:ln>
          <a:solidFill>
            <a:srgbClr val="2997AB"/>
          </a:solidFill>
        </a:ln>
      </dgm:spPr>
      <dgm:t>
        <a:bodyPr/>
        <a:lstStyle/>
        <a:p>
          <a:r>
            <a:rPr lang="en-GB"/>
            <a:t>Possible matches from the either the generic or technical pool of mentors are sent to the Mentee </a:t>
          </a:r>
        </a:p>
      </dgm:t>
    </dgm:pt>
    <dgm:pt modelId="{79B00A5F-0049-475B-954C-BAAE9F79FBC0}" type="parTrans" cxnId="{8FA43AC0-E894-414E-849F-D6E5F1B9F137}">
      <dgm:prSet/>
      <dgm:spPr/>
      <dgm:t>
        <a:bodyPr/>
        <a:lstStyle/>
        <a:p>
          <a:endParaRPr lang="en-GB">
            <a:solidFill>
              <a:srgbClr val="333333"/>
            </a:solidFill>
          </a:endParaRPr>
        </a:p>
      </dgm:t>
    </dgm:pt>
    <dgm:pt modelId="{07D62BC0-4E18-4A72-8D5D-AFAB3EEFCC68}" type="sibTrans" cxnId="{8FA43AC0-E894-414E-849F-D6E5F1B9F137}">
      <dgm:prSet/>
      <dgm:spPr/>
      <dgm:t>
        <a:bodyPr/>
        <a:lstStyle/>
        <a:p>
          <a:endParaRPr lang="en-GB">
            <a:solidFill>
              <a:srgbClr val="333333"/>
            </a:solidFill>
          </a:endParaRPr>
        </a:p>
      </dgm:t>
    </dgm:pt>
    <dgm:pt modelId="{07694833-A83F-4674-8670-C0770E681ADF}">
      <dgm:prSet/>
      <dgm:spPr>
        <a:ln>
          <a:solidFill>
            <a:srgbClr val="2997AB"/>
          </a:solidFill>
        </a:ln>
      </dgm:spPr>
      <dgm:t>
        <a:bodyPr/>
        <a:lstStyle/>
        <a:p>
          <a:r>
            <a:rPr lang="en-GB"/>
            <a:t>The Mentor receives a ½-day workshop in mentoring skills, run by the organisation, however support can be here.</a:t>
          </a:r>
        </a:p>
      </dgm:t>
      <dgm:extLst>
        <a:ext uri="{E40237B7-FDA0-4F09-8148-C483321AD2D9}">
          <dgm14:cNvPr xmlns:dgm14="http://schemas.microsoft.com/office/drawing/2010/diagram" id="0" name="">
            <a:hlinkClick xmlns:r="http://schemas.openxmlformats.org/officeDocument/2006/relationships" r:id="rId1"/>
          </dgm14:cNvPr>
        </a:ext>
      </dgm:extLst>
    </dgm:pt>
    <dgm:pt modelId="{03E958B3-3145-42BF-891F-ECA1278D3775}" type="parTrans" cxnId="{D537C31B-D9C2-4A11-AC72-98DAE60C561C}">
      <dgm:prSet/>
      <dgm:spPr/>
      <dgm:t>
        <a:bodyPr/>
        <a:lstStyle/>
        <a:p>
          <a:endParaRPr lang="en-GB">
            <a:solidFill>
              <a:srgbClr val="333333"/>
            </a:solidFill>
          </a:endParaRPr>
        </a:p>
      </dgm:t>
    </dgm:pt>
    <dgm:pt modelId="{0C91E26C-C526-499C-A677-606787AA1E23}" type="sibTrans" cxnId="{D537C31B-D9C2-4A11-AC72-98DAE60C561C}">
      <dgm:prSet/>
      <dgm:spPr/>
      <dgm:t>
        <a:bodyPr/>
        <a:lstStyle/>
        <a:p>
          <a:endParaRPr lang="en-GB">
            <a:solidFill>
              <a:srgbClr val="333333"/>
            </a:solidFill>
          </a:endParaRPr>
        </a:p>
      </dgm:t>
    </dgm:pt>
    <dgm:pt modelId="{69AFEF44-E07C-4D5E-BEF4-73E8BD0BA9A5}">
      <dgm:prSet/>
      <dgm:spPr>
        <a:solidFill>
          <a:srgbClr val="2997AB"/>
        </a:solidFill>
      </dgm:spPr>
      <dgm:t>
        <a:bodyPr/>
        <a:lstStyle/>
        <a:p>
          <a:r>
            <a:rPr lang="en-GB"/>
            <a:t>6</a:t>
          </a:r>
        </a:p>
      </dgm:t>
    </dgm:pt>
    <dgm:pt modelId="{981DC30C-EE2A-4C16-B366-77AEF3F47334}" type="parTrans" cxnId="{7506F69E-5AFB-495C-9EA1-88953AD21535}">
      <dgm:prSet/>
      <dgm:spPr/>
      <dgm:t>
        <a:bodyPr/>
        <a:lstStyle/>
        <a:p>
          <a:endParaRPr lang="en-GB">
            <a:solidFill>
              <a:srgbClr val="333333"/>
            </a:solidFill>
          </a:endParaRPr>
        </a:p>
      </dgm:t>
    </dgm:pt>
    <dgm:pt modelId="{E54E6730-C87D-476D-BC5A-F3FA5DF0C332}" type="sibTrans" cxnId="{7506F69E-5AFB-495C-9EA1-88953AD21535}">
      <dgm:prSet/>
      <dgm:spPr/>
      <dgm:t>
        <a:bodyPr/>
        <a:lstStyle/>
        <a:p>
          <a:endParaRPr lang="en-GB">
            <a:solidFill>
              <a:srgbClr val="333333"/>
            </a:solidFill>
          </a:endParaRPr>
        </a:p>
      </dgm:t>
    </dgm:pt>
    <dgm:pt modelId="{2F044A31-8D26-4B2F-8E3B-B9AEC896800C}">
      <dgm:prSet/>
      <dgm:spPr>
        <a:solidFill>
          <a:srgbClr val="2997AB"/>
        </a:solidFill>
      </dgm:spPr>
      <dgm:t>
        <a:bodyPr/>
        <a:lstStyle/>
        <a:p>
          <a:r>
            <a:rPr lang="en-GB"/>
            <a:t>7</a:t>
          </a:r>
        </a:p>
      </dgm:t>
    </dgm:pt>
    <dgm:pt modelId="{163D3E6A-AFCC-40AE-862C-C4DBFF742C54}" type="parTrans" cxnId="{F5C6B4F5-89CF-4F4D-9EDB-3D6961B6FB10}">
      <dgm:prSet/>
      <dgm:spPr/>
      <dgm:t>
        <a:bodyPr/>
        <a:lstStyle/>
        <a:p>
          <a:endParaRPr lang="en-GB">
            <a:solidFill>
              <a:srgbClr val="333333"/>
            </a:solidFill>
          </a:endParaRPr>
        </a:p>
      </dgm:t>
    </dgm:pt>
    <dgm:pt modelId="{D22E566C-58F6-44D6-9F2A-35D256D92833}" type="sibTrans" cxnId="{F5C6B4F5-89CF-4F4D-9EDB-3D6961B6FB10}">
      <dgm:prSet/>
      <dgm:spPr/>
      <dgm:t>
        <a:bodyPr/>
        <a:lstStyle/>
        <a:p>
          <a:endParaRPr lang="en-GB">
            <a:solidFill>
              <a:srgbClr val="333333"/>
            </a:solidFill>
          </a:endParaRPr>
        </a:p>
      </dgm:t>
    </dgm:pt>
    <dgm:pt modelId="{9A596F68-3F63-475A-90FB-368BA44A791C}">
      <dgm:prSet/>
      <dgm:spPr>
        <a:ln>
          <a:solidFill>
            <a:srgbClr val="2997AB"/>
          </a:solidFill>
        </a:ln>
      </dgm:spPr>
      <dgm:t>
        <a:bodyPr/>
        <a:lstStyle/>
        <a:p>
          <a:r>
            <a:rPr lang="en-GB"/>
            <a:t>The Mentor and Mentee organise their first meeting and confirm with their L&amp;D team that this has taken place.  The first meeting is an opportunity to get to know each other and to agree ways of working.</a:t>
          </a:r>
        </a:p>
      </dgm:t>
    </dgm:pt>
    <dgm:pt modelId="{445C3398-FB56-4152-A26B-3A4CF423CCD1}" type="parTrans" cxnId="{91F47203-B53A-4797-8570-D6E25F187117}">
      <dgm:prSet/>
      <dgm:spPr/>
      <dgm:t>
        <a:bodyPr/>
        <a:lstStyle/>
        <a:p>
          <a:endParaRPr lang="en-GB">
            <a:solidFill>
              <a:srgbClr val="333333"/>
            </a:solidFill>
          </a:endParaRPr>
        </a:p>
      </dgm:t>
    </dgm:pt>
    <dgm:pt modelId="{6CA06BC6-7A1A-45C9-9880-E845D1081DAD}" type="sibTrans" cxnId="{91F47203-B53A-4797-8570-D6E25F187117}">
      <dgm:prSet/>
      <dgm:spPr/>
      <dgm:t>
        <a:bodyPr/>
        <a:lstStyle/>
        <a:p>
          <a:endParaRPr lang="en-GB">
            <a:solidFill>
              <a:srgbClr val="333333"/>
            </a:solidFill>
          </a:endParaRPr>
        </a:p>
      </dgm:t>
    </dgm:pt>
    <dgm:pt modelId="{7794BBBF-F09C-4125-AA98-C7019BD260FC}">
      <dgm:prSet/>
      <dgm:spPr>
        <a:ln>
          <a:solidFill>
            <a:srgbClr val="2997AB"/>
          </a:solidFill>
        </a:ln>
      </dgm:spPr>
      <dgm:t>
        <a:bodyPr/>
        <a:lstStyle/>
        <a:p>
          <a:r>
            <a:rPr lang="en-GB"/>
            <a:t>Mentor and Mentee meet each 4-6 weeks.</a:t>
          </a:r>
        </a:p>
      </dgm:t>
    </dgm:pt>
    <dgm:pt modelId="{BEE49190-216A-4EF2-8CFA-C1BDF24D690B}" type="parTrans" cxnId="{B35EA9D5-5030-4791-A117-8C34970F170A}">
      <dgm:prSet/>
      <dgm:spPr/>
      <dgm:t>
        <a:bodyPr/>
        <a:lstStyle/>
        <a:p>
          <a:endParaRPr lang="en-GB">
            <a:solidFill>
              <a:srgbClr val="333333"/>
            </a:solidFill>
          </a:endParaRPr>
        </a:p>
      </dgm:t>
    </dgm:pt>
    <dgm:pt modelId="{291EC0E4-7D94-4824-9E25-B7B2AEE1B141}" type="sibTrans" cxnId="{B35EA9D5-5030-4791-A117-8C34970F170A}">
      <dgm:prSet/>
      <dgm:spPr/>
      <dgm:t>
        <a:bodyPr/>
        <a:lstStyle/>
        <a:p>
          <a:endParaRPr lang="en-GB">
            <a:solidFill>
              <a:srgbClr val="333333"/>
            </a:solidFill>
          </a:endParaRPr>
        </a:p>
      </dgm:t>
    </dgm:pt>
    <dgm:pt modelId="{68A8CCB7-6EDE-4A61-9157-F41F4A70B663}">
      <dgm:prSet/>
      <dgm:spPr>
        <a:solidFill>
          <a:srgbClr val="2997AB"/>
        </a:solidFill>
      </dgm:spPr>
      <dgm:t>
        <a:bodyPr/>
        <a:lstStyle/>
        <a:p>
          <a:r>
            <a:rPr lang="en-GB"/>
            <a:t>8</a:t>
          </a:r>
        </a:p>
      </dgm:t>
    </dgm:pt>
    <dgm:pt modelId="{86081728-A52A-4893-A1F3-53031EB1F9BE}" type="parTrans" cxnId="{8A611C00-FE52-4058-815D-3F9EAF320442}">
      <dgm:prSet/>
      <dgm:spPr/>
      <dgm:t>
        <a:bodyPr/>
        <a:lstStyle/>
        <a:p>
          <a:endParaRPr lang="en-GB">
            <a:solidFill>
              <a:srgbClr val="333333"/>
            </a:solidFill>
          </a:endParaRPr>
        </a:p>
      </dgm:t>
    </dgm:pt>
    <dgm:pt modelId="{F987334E-1331-4850-9C61-BDE6AA9640F3}" type="sibTrans" cxnId="{8A611C00-FE52-4058-815D-3F9EAF320442}">
      <dgm:prSet/>
      <dgm:spPr/>
      <dgm:t>
        <a:bodyPr/>
        <a:lstStyle/>
        <a:p>
          <a:endParaRPr lang="en-GB">
            <a:solidFill>
              <a:srgbClr val="333333"/>
            </a:solidFill>
          </a:endParaRPr>
        </a:p>
      </dgm:t>
    </dgm:pt>
    <dgm:pt modelId="{CBD4382E-264C-45ED-9CC9-4EA0612877AE}">
      <dgm:prSet/>
      <dgm:spPr>
        <a:solidFill>
          <a:srgbClr val="2997AB"/>
        </a:solidFill>
      </dgm:spPr>
      <dgm:t>
        <a:bodyPr/>
        <a:lstStyle/>
        <a:p>
          <a:r>
            <a:rPr lang="en-GB"/>
            <a:t>9</a:t>
          </a:r>
        </a:p>
      </dgm:t>
    </dgm:pt>
    <dgm:pt modelId="{BA48D9B5-A7C0-4546-B265-B96DFDDF6459}" type="parTrans" cxnId="{D07D4CDD-D1ED-41DF-8BBB-5F5647DAEF37}">
      <dgm:prSet/>
      <dgm:spPr/>
      <dgm:t>
        <a:bodyPr/>
        <a:lstStyle/>
        <a:p>
          <a:endParaRPr lang="en-GB">
            <a:solidFill>
              <a:srgbClr val="333333"/>
            </a:solidFill>
          </a:endParaRPr>
        </a:p>
      </dgm:t>
    </dgm:pt>
    <dgm:pt modelId="{A4413217-4966-403B-9D8A-B18D235FEBA7}" type="sibTrans" cxnId="{D07D4CDD-D1ED-41DF-8BBB-5F5647DAEF37}">
      <dgm:prSet/>
      <dgm:spPr/>
      <dgm:t>
        <a:bodyPr/>
        <a:lstStyle/>
        <a:p>
          <a:endParaRPr lang="en-GB">
            <a:solidFill>
              <a:srgbClr val="333333"/>
            </a:solidFill>
          </a:endParaRPr>
        </a:p>
      </dgm:t>
    </dgm:pt>
    <dgm:pt modelId="{E6305CD9-1A0A-4DA1-8332-A509384E1ED2}">
      <dgm:prSet/>
      <dgm:spPr>
        <a:ln>
          <a:solidFill>
            <a:srgbClr val="2997AB"/>
          </a:solidFill>
        </a:ln>
      </dgm:spPr>
      <dgm:t>
        <a:bodyPr/>
        <a:lstStyle/>
        <a:p>
          <a:r>
            <a:rPr lang="en-GB"/>
            <a:t>After four months, both parties are prompted to provide feedback on the scheme and their partnership thus far.</a:t>
          </a:r>
        </a:p>
      </dgm:t>
    </dgm:pt>
    <dgm:pt modelId="{8B40ADED-8D3D-419D-890B-DDB590BEB638}" type="parTrans" cxnId="{BEA991E6-80F5-450F-88A9-45129729CFCF}">
      <dgm:prSet/>
      <dgm:spPr/>
      <dgm:t>
        <a:bodyPr/>
        <a:lstStyle/>
        <a:p>
          <a:endParaRPr lang="en-GB">
            <a:solidFill>
              <a:srgbClr val="333333"/>
            </a:solidFill>
          </a:endParaRPr>
        </a:p>
      </dgm:t>
    </dgm:pt>
    <dgm:pt modelId="{2E3EB31A-37E1-4FAE-9888-9E782A96A0A3}" type="sibTrans" cxnId="{BEA991E6-80F5-450F-88A9-45129729CFCF}">
      <dgm:prSet/>
      <dgm:spPr/>
      <dgm:t>
        <a:bodyPr/>
        <a:lstStyle/>
        <a:p>
          <a:endParaRPr lang="en-GB">
            <a:solidFill>
              <a:srgbClr val="333333"/>
            </a:solidFill>
          </a:endParaRPr>
        </a:p>
      </dgm:t>
    </dgm:pt>
    <dgm:pt modelId="{45627C35-3495-464B-8B5A-AE66478AE768}">
      <dgm:prSet/>
      <dgm:spPr>
        <a:ln>
          <a:solidFill>
            <a:srgbClr val="2997AB"/>
          </a:solidFill>
        </a:ln>
      </dgm:spPr>
      <dgm:t>
        <a:bodyPr/>
        <a:lstStyle/>
        <a:p>
          <a:r>
            <a:rPr lang="en-GB"/>
            <a:t>The Mentor and Mentee inform their L&amp;D team if they decide to stop meeting or if they have not met for over 10 weeks.  </a:t>
          </a:r>
        </a:p>
      </dgm:t>
    </dgm:pt>
    <dgm:pt modelId="{072FAD87-AD69-4D24-9A07-4F25C5F30CB7}" type="parTrans" cxnId="{705D7754-C37A-4D8E-8F7F-D2823C254CC5}">
      <dgm:prSet/>
      <dgm:spPr/>
      <dgm:t>
        <a:bodyPr/>
        <a:lstStyle/>
        <a:p>
          <a:endParaRPr lang="en-GB">
            <a:solidFill>
              <a:srgbClr val="333333"/>
            </a:solidFill>
          </a:endParaRPr>
        </a:p>
      </dgm:t>
    </dgm:pt>
    <dgm:pt modelId="{E983CA1B-D0ED-4926-BA8C-B1865A97081A}" type="sibTrans" cxnId="{705D7754-C37A-4D8E-8F7F-D2823C254CC5}">
      <dgm:prSet/>
      <dgm:spPr/>
      <dgm:t>
        <a:bodyPr/>
        <a:lstStyle/>
        <a:p>
          <a:endParaRPr lang="en-GB">
            <a:solidFill>
              <a:srgbClr val="333333"/>
            </a:solidFill>
          </a:endParaRPr>
        </a:p>
      </dgm:t>
    </dgm:pt>
    <dgm:pt modelId="{EC4BD452-ABDE-4563-B138-C023E269A7B5}" type="pres">
      <dgm:prSet presAssocID="{20C05558-9734-4FBD-8F91-3E1DBA8EDCFF}" presName="linearFlow" presStyleCnt="0">
        <dgm:presLayoutVars>
          <dgm:dir/>
          <dgm:animLvl val="lvl"/>
          <dgm:resizeHandles val="exact"/>
        </dgm:presLayoutVars>
      </dgm:prSet>
      <dgm:spPr/>
    </dgm:pt>
    <dgm:pt modelId="{CE56813C-7418-41C1-A9ED-D48553A8C4C3}" type="pres">
      <dgm:prSet presAssocID="{FF61194A-F57B-41E1-B901-F2254F7EA53C}" presName="composite" presStyleCnt="0"/>
      <dgm:spPr/>
    </dgm:pt>
    <dgm:pt modelId="{04179EDC-675B-4E88-9661-654DA5CA807C}" type="pres">
      <dgm:prSet presAssocID="{FF61194A-F57B-41E1-B901-F2254F7EA53C}" presName="parentText" presStyleLbl="alignNode1" presStyleIdx="0" presStyleCnt="9">
        <dgm:presLayoutVars>
          <dgm:chMax val="1"/>
          <dgm:bulletEnabled val="1"/>
        </dgm:presLayoutVars>
      </dgm:prSet>
      <dgm:spPr/>
    </dgm:pt>
    <dgm:pt modelId="{55533B27-6EC2-453C-9594-CE9C6CA01704}" type="pres">
      <dgm:prSet presAssocID="{FF61194A-F57B-41E1-B901-F2254F7EA53C}" presName="descendantText" presStyleLbl="alignAcc1" presStyleIdx="0" presStyleCnt="9">
        <dgm:presLayoutVars>
          <dgm:bulletEnabled val="1"/>
        </dgm:presLayoutVars>
      </dgm:prSet>
      <dgm:spPr/>
    </dgm:pt>
    <dgm:pt modelId="{E109AE43-76B0-428F-A871-6D290BC051F0}" type="pres">
      <dgm:prSet presAssocID="{24F192F1-6E13-4111-AB87-CCB9FE152E23}" presName="sp" presStyleCnt="0"/>
      <dgm:spPr/>
    </dgm:pt>
    <dgm:pt modelId="{5D6BA4B2-B49A-4ED8-9E75-C76556C61813}" type="pres">
      <dgm:prSet presAssocID="{8353CCAE-A1C0-48AD-9723-5411D8F2CBBE}" presName="composite" presStyleCnt="0"/>
      <dgm:spPr/>
    </dgm:pt>
    <dgm:pt modelId="{062FF361-65EC-4C4B-8027-A23A954AF0B0}" type="pres">
      <dgm:prSet presAssocID="{8353CCAE-A1C0-48AD-9723-5411D8F2CBBE}" presName="parentText" presStyleLbl="alignNode1" presStyleIdx="1" presStyleCnt="9">
        <dgm:presLayoutVars>
          <dgm:chMax val="1"/>
          <dgm:bulletEnabled val="1"/>
        </dgm:presLayoutVars>
      </dgm:prSet>
      <dgm:spPr/>
    </dgm:pt>
    <dgm:pt modelId="{1D7369AA-236E-4598-AE25-D2B303F4B24E}" type="pres">
      <dgm:prSet presAssocID="{8353CCAE-A1C0-48AD-9723-5411D8F2CBBE}" presName="descendantText" presStyleLbl="alignAcc1" presStyleIdx="1" presStyleCnt="9">
        <dgm:presLayoutVars>
          <dgm:bulletEnabled val="1"/>
        </dgm:presLayoutVars>
      </dgm:prSet>
      <dgm:spPr/>
    </dgm:pt>
    <dgm:pt modelId="{267CDC9A-07CB-48D5-BF96-A58259264F65}" type="pres">
      <dgm:prSet presAssocID="{E66AC13D-25D3-4B7A-AA82-EF05ADDFA22A}" presName="sp" presStyleCnt="0"/>
      <dgm:spPr/>
    </dgm:pt>
    <dgm:pt modelId="{C5917BC4-6ED8-45C0-9CC9-2EC227CEFA96}" type="pres">
      <dgm:prSet presAssocID="{B0641784-B985-4943-96F6-57899F5121E6}" presName="composite" presStyleCnt="0"/>
      <dgm:spPr/>
    </dgm:pt>
    <dgm:pt modelId="{A6998751-D5DD-4F37-A635-AAD226461D9D}" type="pres">
      <dgm:prSet presAssocID="{B0641784-B985-4943-96F6-57899F5121E6}" presName="parentText" presStyleLbl="alignNode1" presStyleIdx="2" presStyleCnt="9">
        <dgm:presLayoutVars>
          <dgm:chMax val="1"/>
          <dgm:bulletEnabled val="1"/>
        </dgm:presLayoutVars>
      </dgm:prSet>
      <dgm:spPr/>
    </dgm:pt>
    <dgm:pt modelId="{A664575B-0675-4042-B923-1CCFD17C18CC}" type="pres">
      <dgm:prSet presAssocID="{B0641784-B985-4943-96F6-57899F5121E6}" presName="descendantText" presStyleLbl="alignAcc1" presStyleIdx="2" presStyleCnt="9">
        <dgm:presLayoutVars>
          <dgm:bulletEnabled val="1"/>
        </dgm:presLayoutVars>
      </dgm:prSet>
      <dgm:spPr/>
    </dgm:pt>
    <dgm:pt modelId="{4A523387-24E0-4A7A-916A-DAE123F7E9A1}" type="pres">
      <dgm:prSet presAssocID="{63FEDA6E-A6BE-441B-98D7-B49C41FA0C55}" presName="sp" presStyleCnt="0"/>
      <dgm:spPr/>
    </dgm:pt>
    <dgm:pt modelId="{764443CD-FF22-46E3-87BA-5A43238A2399}" type="pres">
      <dgm:prSet presAssocID="{CB97D0C2-41E4-4B44-B8E4-4F7967A479EB}" presName="composite" presStyleCnt="0"/>
      <dgm:spPr/>
    </dgm:pt>
    <dgm:pt modelId="{98A5B002-28D9-46F0-AE68-27BC07916F68}" type="pres">
      <dgm:prSet presAssocID="{CB97D0C2-41E4-4B44-B8E4-4F7967A479EB}" presName="parentText" presStyleLbl="alignNode1" presStyleIdx="3" presStyleCnt="9">
        <dgm:presLayoutVars>
          <dgm:chMax val="1"/>
          <dgm:bulletEnabled val="1"/>
        </dgm:presLayoutVars>
      </dgm:prSet>
      <dgm:spPr/>
    </dgm:pt>
    <dgm:pt modelId="{726DEF00-9BD9-454B-99B6-DB8AC3435248}" type="pres">
      <dgm:prSet presAssocID="{CB97D0C2-41E4-4B44-B8E4-4F7967A479EB}" presName="descendantText" presStyleLbl="alignAcc1" presStyleIdx="3" presStyleCnt="9">
        <dgm:presLayoutVars>
          <dgm:bulletEnabled val="1"/>
        </dgm:presLayoutVars>
      </dgm:prSet>
      <dgm:spPr/>
    </dgm:pt>
    <dgm:pt modelId="{FF745B96-6F13-4A92-AC67-53B4EC270E58}" type="pres">
      <dgm:prSet presAssocID="{6750E9EE-10DC-4FC2-998B-7400F659FD1C}" presName="sp" presStyleCnt="0"/>
      <dgm:spPr/>
    </dgm:pt>
    <dgm:pt modelId="{F25115D5-386C-4D0D-B0B0-91D4B3D0FA82}" type="pres">
      <dgm:prSet presAssocID="{57C7B571-7465-42E2-BD7A-DA903AD09746}" presName="composite" presStyleCnt="0"/>
      <dgm:spPr/>
    </dgm:pt>
    <dgm:pt modelId="{91F0E0C8-687E-430E-9838-C30D39037649}" type="pres">
      <dgm:prSet presAssocID="{57C7B571-7465-42E2-BD7A-DA903AD09746}" presName="parentText" presStyleLbl="alignNode1" presStyleIdx="4" presStyleCnt="9">
        <dgm:presLayoutVars>
          <dgm:chMax val="1"/>
          <dgm:bulletEnabled val="1"/>
        </dgm:presLayoutVars>
      </dgm:prSet>
      <dgm:spPr/>
    </dgm:pt>
    <dgm:pt modelId="{A40AB820-5B5D-4D0B-A042-9DCD9871D83D}" type="pres">
      <dgm:prSet presAssocID="{57C7B571-7465-42E2-BD7A-DA903AD09746}" presName="descendantText" presStyleLbl="alignAcc1" presStyleIdx="4" presStyleCnt="9">
        <dgm:presLayoutVars>
          <dgm:bulletEnabled val="1"/>
        </dgm:presLayoutVars>
      </dgm:prSet>
      <dgm:spPr/>
    </dgm:pt>
    <dgm:pt modelId="{B9C5FAE0-C8D7-4FD0-A6FC-C2137AF0295C}" type="pres">
      <dgm:prSet presAssocID="{7F1BF268-DDE7-4371-BA7B-C2F32AA31663}" presName="sp" presStyleCnt="0"/>
      <dgm:spPr/>
    </dgm:pt>
    <dgm:pt modelId="{295ADE0B-F82D-4B84-BCF1-01FBCE987BA1}" type="pres">
      <dgm:prSet presAssocID="{69AFEF44-E07C-4D5E-BEF4-73E8BD0BA9A5}" presName="composite" presStyleCnt="0"/>
      <dgm:spPr/>
    </dgm:pt>
    <dgm:pt modelId="{61961DB1-D7F8-4CD4-A541-93F0DC69E90D}" type="pres">
      <dgm:prSet presAssocID="{69AFEF44-E07C-4D5E-BEF4-73E8BD0BA9A5}" presName="parentText" presStyleLbl="alignNode1" presStyleIdx="5" presStyleCnt="9">
        <dgm:presLayoutVars>
          <dgm:chMax val="1"/>
          <dgm:bulletEnabled val="1"/>
        </dgm:presLayoutVars>
      </dgm:prSet>
      <dgm:spPr/>
    </dgm:pt>
    <dgm:pt modelId="{FD0A3E4A-5C3F-43F7-A60C-96D5C7C746A1}" type="pres">
      <dgm:prSet presAssocID="{69AFEF44-E07C-4D5E-BEF4-73E8BD0BA9A5}" presName="descendantText" presStyleLbl="alignAcc1" presStyleIdx="5" presStyleCnt="9">
        <dgm:presLayoutVars>
          <dgm:bulletEnabled val="1"/>
        </dgm:presLayoutVars>
      </dgm:prSet>
      <dgm:spPr/>
    </dgm:pt>
    <dgm:pt modelId="{4B9709B3-1CDA-40BB-9DAD-B43CE289052B}" type="pres">
      <dgm:prSet presAssocID="{E54E6730-C87D-476D-BC5A-F3FA5DF0C332}" presName="sp" presStyleCnt="0"/>
      <dgm:spPr/>
    </dgm:pt>
    <dgm:pt modelId="{7CEE0FB8-A602-4B84-A482-FD459E25A500}" type="pres">
      <dgm:prSet presAssocID="{2F044A31-8D26-4B2F-8E3B-B9AEC896800C}" presName="composite" presStyleCnt="0"/>
      <dgm:spPr/>
    </dgm:pt>
    <dgm:pt modelId="{D684C6B1-FC28-46C5-8F0A-2728CF3DE73C}" type="pres">
      <dgm:prSet presAssocID="{2F044A31-8D26-4B2F-8E3B-B9AEC896800C}" presName="parentText" presStyleLbl="alignNode1" presStyleIdx="6" presStyleCnt="9">
        <dgm:presLayoutVars>
          <dgm:chMax val="1"/>
          <dgm:bulletEnabled val="1"/>
        </dgm:presLayoutVars>
      </dgm:prSet>
      <dgm:spPr/>
    </dgm:pt>
    <dgm:pt modelId="{E19901B9-59FD-46EF-84DE-95548805CB68}" type="pres">
      <dgm:prSet presAssocID="{2F044A31-8D26-4B2F-8E3B-B9AEC896800C}" presName="descendantText" presStyleLbl="alignAcc1" presStyleIdx="6" presStyleCnt="9">
        <dgm:presLayoutVars>
          <dgm:bulletEnabled val="1"/>
        </dgm:presLayoutVars>
      </dgm:prSet>
      <dgm:spPr/>
    </dgm:pt>
    <dgm:pt modelId="{9922A028-B837-408F-9655-CD0E55D5CF3A}" type="pres">
      <dgm:prSet presAssocID="{D22E566C-58F6-44D6-9F2A-35D256D92833}" presName="sp" presStyleCnt="0"/>
      <dgm:spPr/>
    </dgm:pt>
    <dgm:pt modelId="{D2788B74-F3B5-4C04-8269-0DFDCD524115}" type="pres">
      <dgm:prSet presAssocID="{68A8CCB7-6EDE-4A61-9157-F41F4A70B663}" presName="composite" presStyleCnt="0"/>
      <dgm:spPr/>
    </dgm:pt>
    <dgm:pt modelId="{AE6407C6-1025-4EFF-A9C2-58B30DC987D2}" type="pres">
      <dgm:prSet presAssocID="{68A8CCB7-6EDE-4A61-9157-F41F4A70B663}" presName="parentText" presStyleLbl="alignNode1" presStyleIdx="7" presStyleCnt="9">
        <dgm:presLayoutVars>
          <dgm:chMax val="1"/>
          <dgm:bulletEnabled val="1"/>
        </dgm:presLayoutVars>
      </dgm:prSet>
      <dgm:spPr/>
    </dgm:pt>
    <dgm:pt modelId="{1449DFB7-6159-43DC-B8B6-86BB733FFAB0}" type="pres">
      <dgm:prSet presAssocID="{68A8CCB7-6EDE-4A61-9157-F41F4A70B663}" presName="descendantText" presStyleLbl="alignAcc1" presStyleIdx="7" presStyleCnt="9">
        <dgm:presLayoutVars>
          <dgm:bulletEnabled val="1"/>
        </dgm:presLayoutVars>
      </dgm:prSet>
      <dgm:spPr/>
    </dgm:pt>
    <dgm:pt modelId="{E2E95885-760A-4AD9-A348-EBEED81FA184}" type="pres">
      <dgm:prSet presAssocID="{F987334E-1331-4850-9C61-BDE6AA9640F3}" presName="sp" presStyleCnt="0"/>
      <dgm:spPr/>
    </dgm:pt>
    <dgm:pt modelId="{488B0069-122D-4251-9FBA-360B9A874DB8}" type="pres">
      <dgm:prSet presAssocID="{CBD4382E-264C-45ED-9CC9-4EA0612877AE}" presName="composite" presStyleCnt="0"/>
      <dgm:spPr/>
    </dgm:pt>
    <dgm:pt modelId="{C284AD36-EBFC-4BA1-A069-3D4A2D0D453E}" type="pres">
      <dgm:prSet presAssocID="{CBD4382E-264C-45ED-9CC9-4EA0612877AE}" presName="parentText" presStyleLbl="alignNode1" presStyleIdx="8" presStyleCnt="9">
        <dgm:presLayoutVars>
          <dgm:chMax val="1"/>
          <dgm:bulletEnabled val="1"/>
        </dgm:presLayoutVars>
      </dgm:prSet>
      <dgm:spPr/>
    </dgm:pt>
    <dgm:pt modelId="{24D6BC8F-73F4-498E-B313-6AA46C05B903}" type="pres">
      <dgm:prSet presAssocID="{CBD4382E-264C-45ED-9CC9-4EA0612877AE}" presName="descendantText" presStyleLbl="alignAcc1" presStyleIdx="8" presStyleCnt="9">
        <dgm:presLayoutVars>
          <dgm:bulletEnabled val="1"/>
        </dgm:presLayoutVars>
      </dgm:prSet>
      <dgm:spPr/>
    </dgm:pt>
  </dgm:ptLst>
  <dgm:cxnLst>
    <dgm:cxn modelId="{8A611C00-FE52-4058-815D-3F9EAF320442}" srcId="{20C05558-9734-4FBD-8F91-3E1DBA8EDCFF}" destId="{68A8CCB7-6EDE-4A61-9157-F41F4A70B663}" srcOrd="7" destOrd="0" parTransId="{86081728-A52A-4893-A1F3-53031EB1F9BE}" sibTransId="{F987334E-1331-4850-9C61-BDE6AA9640F3}"/>
    <dgm:cxn modelId="{91F47203-B53A-4797-8570-D6E25F187117}" srcId="{69AFEF44-E07C-4D5E-BEF4-73E8BD0BA9A5}" destId="{9A596F68-3F63-475A-90FB-368BA44A791C}" srcOrd="0" destOrd="0" parTransId="{445C3398-FB56-4152-A26B-3A4CF423CCD1}" sibTransId="{6CA06BC6-7A1A-45C9-9880-E845D1081DAD}"/>
    <dgm:cxn modelId="{5E1F6C12-1BDB-46DE-B097-91B092753936}" type="presOf" srcId="{45627C35-3495-464B-8B5A-AE66478AE768}" destId="{24D6BC8F-73F4-498E-B313-6AA46C05B903}" srcOrd="0" destOrd="0" presId="urn:microsoft.com/office/officeart/2005/8/layout/chevron2"/>
    <dgm:cxn modelId="{6F10081A-A2FF-41D9-B632-C425533B76C3}" type="presOf" srcId="{20C05558-9734-4FBD-8F91-3E1DBA8EDCFF}" destId="{EC4BD452-ABDE-4563-B138-C023E269A7B5}" srcOrd="0" destOrd="0" presId="urn:microsoft.com/office/officeart/2005/8/layout/chevron2"/>
    <dgm:cxn modelId="{C1E1751A-50AC-454C-AE8A-03E55A9FC213}" srcId="{20C05558-9734-4FBD-8F91-3E1DBA8EDCFF}" destId="{57C7B571-7465-42E2-BD7A-DA903AD09746}" srcOrd="4" destOrd="0" parTransId="{9354E247-E86D-427F-B170-B0471A83178B}" sibTransId="{7F1BF268-DDE7-4371-BA7B-C2F32AA31663}"/>
    <dgm:cxn modelId="{D537C31B-D9C2-4A11-AC72-98DAE60C561C}" srcId="{57C7B571-7465-42E2-BD7A-DA903AD09746}" destId="{07694833-A83F-4674-8670-C0770E681ADF}" srcOrd="0" destOrd="0" parTransId="{03E958B3-3145-42BF-891F-ECA1278D3775}" sibTransId="{0C91E26C-C526-499C-A677-606787AA1E23}"/>
    <dgm:cxn modelId="{B878341F-1BA6-463D-AA0C-4069D40FC773}" srcId="{20C05558-9734-4FBD-8F91-3E1DBA8EDCFF}" destId="{B0641784-B985-4943-96F6-57899F5121E6}" srcOrd="2" destOrd="0" parTransId="{B51015C3-3F60-492C-8161-1A84E040F510}" sibTransId="{63FEDA6E-A6BE-441B-98D7-B49C41FA0C55}"/>
    <dgm:cxn modelId="{D9667921-8043-4878-8E12-571B6A3DDCDE}" type="presOf" srcId="{57C7B571-7465-42E2-BD7A-DA903AD09746}" destId="{91F0E0C8-687E-430E-9838-C30D39037649}" srcOrd="0" destOrd="0" presId="urn:microsoft.com/office/officeart/2005/8/layout/chevron2"/>
    <dgm:cxn modelId="{E7605F24-CFC3-49B0-818B-96A94E3537CB}" type="presOf" srcId="{DD59574F-94FE-4A9C-A7BA-D0CBE61D34F5}" destId="{726DEF00-9BD9-454B-99B6-DB8AC3435248}" srcOrd="0" destOrd="0" presId="urn:microsoft.com/office/officeart/2005/8/layout/chevron2"/>
    <dgm:cxn modelId="{94ECF624-3064-4DC7-8C30-40CDFD4C9957}" srcId="{20C05558-9734-4FBD-8F91-3E1DBA8EDCFF}" destId="{CB97D0C2-41E4-4B44-B8E4-4F7967A479EB}" srcOrd="3" destOrd="0" parTransId="{B2FE8802-110E-426F-BDB3-2795063C367B}" sibTransId="{6750E9EE-10DC-4FC2-998B-7400F659FD1C}"/>
    <dgm:cxn modelId="{BBD91A27-F6B0-441F-B531-76EF1AE66F74}" srcId="{B0641784-B985-4943-96F6-57899F5121E6}" destId="{15DFDE02-E00D-4723-9AE2-A79CF793A8D4}" srcOrd="0" destOrd="0" parTransId="{2B755CD6-ED23-42F5-94EC-97A66223C2E1}" sibTransId="{495F9AC6-94AE-465B-A3E8-83B48EB35E93}"/>
    <dgm:cxn modelId="{8C271E2E-544F-480F-89A8-B3508BAC296F}" type="presOf" srcId="{FA8A85C4-E47B-4508-B9AA-A964A415AF38}" destId="{55533B27-6EC2-453C-9594-CE9C6CA01704}" srcOrd="0" destOrd="0" presId="urn:microsoft.com/office/officeart/2005/8/layout/chevron2"/>
    <dgm:cxn modelId="{19DAEA3C-284C-4D60-AF27-E892166D4683}" type="presOf" srcId="{CBD4382E-264C-45ED-9CC9-4EA0612877AE}" destId="{C284AD36-EBFC-4BA1-A069-3D4A2D0D453E}" srcOrd="0" destOrd="0" presId="urn:microsoft.com/office/officeart/2005/8/layout/chevron2"/>
    <dgm:cxn modelId="{D79A855F-6441-489E-BA2A-EE7E04FFFDAF}" type="presOf" srcId="{69AFEF44-E07C-4D5E-BEF4-73E8BD0BA9A5}" destId="{61961DB1-D7F8-4CD4-A541-93F0DC69E90D}" srcOrd="0" destOrd="0" presId="urn:microsoft.com/office/officeart/2005/8/layout/chevron2"/>
    <dgm:cxn modelId="{BEF53E42-6A15-4F2F-A09E-2EAE42BD7BB7}" type="presOf" srcId="{07694833-A83F-4674-8670-C0770E681ADF}" destId="{A40AB820-5B5D-4D0B-A042-9DCD9871D83D}" srcOrd="0" destOrd="0" presId="urn:microsoft.com/office/officeart/2005/8/layout/chevron2"/>
    <dgm:cxn modelId="{F47D5C44-51A6-4D5B-9264-965620029C58}" type="presOf" srcId="{15DFDE02-E00D-4723-9AE2-A79CF793A8D4}" destId="{A664575B-0675-4042-B923-1CCFD17C18CC}" srcOrd="0" destOrd="0" presId="urn:microsoft.com/office/officeart/2005/8/layout/chevron2"/>
    <dgm:cxn modelId="{41A96F48-523F-4CBF-B689-6404CE4E34F9}" type="presOf" srcId="{9A596F68-3F63-475A-90FB-368BA44A791C}" destId="{FD0A3E4A-5C3F-43F7-A60C-96D5C7C746A1}" srcOrd="0" destOrd="0" presId="urn:microsoft.com/office/officeart/2005/8/layout/chevron2"/>
    <dgm:cxn modelId="{CF50BB4C-1B40-4BDB-9BC5-4689C14025F0}" srcId="{FF61194A-F57B-41E1-B901-F2254F7EA53C}" destId="{FA8A85C4-E47B-4508-B9AA-A964A415AF38}" srcOrd="0" destOrd="0" parTransId="{07A24D4D-D092-4B76-8CD6-8060E694576C}" sibTransId="{E69DD7D1-BE2B-4704-A06A-FAE814BD3798}"/>
    <dgm:cxn modelId="{08E1A54D-98C6-4035-AE18-B57B7AE92BB5}" srcId="{20C05558-9734-4FBD-8F91-3E1DBA8EDCFF}" destId="{FF61194A-F57B-41E1-B901-F2254F7EA53C}" srcOrd="0" destOrd="0" parTransId="{E6330E53-8604-4042-B45E-2434165AF9F0}" sibTransId="{24F192F1-6E13-4111-AB87-CCB9FE152E23}"/>
    <dgm:cxn modelId="{705D7754-C37A-4D8E-8F7F-D2823C254CC5}" srcId="{CBD4382E-264C-45ED-9CC9-4EA0612877AE}" destId="{45627C35-3495-464B-8B5A-AE66478AE768}" srcOrd="0" destOrd="0" parTransId="{072FAD87-AD69-4D24-9A07-4F25C5F30CB7}" sibTransId="{E983CA1B-D0ED-4926-BA8C-B1865A97081A}"/>
    <dgm:cxn modelId="{D11C8F80-3B5A-46C2-9303-230CE5683266}" type="presOf" srcId="{CB97D0C2-41E4-4B44-B8E4-4F7967A479EB}" destId="{98A5B002-28D9-46F0-AE68-27BC07916F68}" srcOrd="0" destOrd="0" presId="urn:microsoft.com/office/officeart/2005/8/layout/chevron2"/>
    <dgm:cxn modelId="{B6276A87-4B8C-4ABB-AAA4-9F0A5EA4D1B5}" type="presOf" srcId="{8353CCAE-A1C0-48AD-9723-5411D8F2CBBE}" destId="{062FF361-65EC-4C4B-8027-A23A954AF0B0}" srcOrd="0" destOrd="0" presId="urn:microsoft.com/office/officeart/2005/8/layout/chevron2"/>
    <dgm:cxn modelId="{93358A88-7014-4D39-A952-07EA4186EF5B}" type="presOf" srcId="{9F5D5BE9-4EED-43EB-A321-0DF70996208A}" destId="{1D7369AA-236E-4598-AE25-D2B303F4B24E}" srcOrd="0" destOrd="0" presId="urn:microsoft.com/office/officeart/2005/8/layout/chevron2"/>
    <dgm:cxn modelId="{AF642697-29C8-435A-9A67-5BE1F6147C73}" type="presOf" srcId="{E6305CD9-1A0A-4DA1-8332-A509384E1ED2}" destId="{1449DFB7-6159-43DC-B8B6-86BB733FFAB0}" srcOrd="0" destOrd="0" presId="urn:microsoft.com/office/officeart/2005/8/layout/chevron2"/>
    <dgm:cxn modelId="{7506F69E-5AFB-495C-9EA1-88953AD21535}" srcId="{20C05558-9734-4FBD-8F91-3E1DBA8EDCFF}" destId="{69AFEF44-E07C-4D5E-BEF4-73E8BD0BA9A5}" srcOrd="5" destOrd="0" parTransId="{981DC30C-EE2A-4C16-B366-77AEF3F47334}" sibTransId="{E54E6730-C87D-476D-BC5A-F3FA5DF0C332}"/>
    <dgm:cxn modelId="{27DD6FAB-BE25-4886-8981-DBD58A8689EF}" srcId="{8353CCAE-A1C0-48AD-9723-5411D8F2CBBE}" destId="{9F5D5BE9-4EED-43EB-A321-0DF70996208A}" srcOrd="0" destOrd="0" parTransId="{A18DFD4E-5DE1-4B0F-8A39-A11D2AC0DA10}" sibTransId="{07A5073A-4905-47E6-9430-13A1FB41C386}"/>
    <dgm:cxn modelId="{185900B8-470D-4B17-838F-619E49437079}" type="presOf" srcId="{B0641784-B985-4943-96F6-57899F5121E6}" destId="{A6998751-D5DD-4F37-A635-AAD226461D9D}" srcOrd="0" destOrd="0" presId="urn:microsoft.com/office/officeart/2005/8/layout/chevron2"/>
    <dgm:cxn modelId="{8FA43AC0-E894-414E-849F-D6E5F1B9F137}" srcId="{CB97D0C2-41E4-4B44-B8E4-4F7967A479EB}" destId="{DD59574F-94FE-4A9C-A7BA-D0CBE61D34F5}" srcOrd="0" destOrd="0" parTransId="{79B00A5F-0049-475B-954C-BAAE9F79FBC0}" sibTransId="{07D62BC0-4E18-4A72-8D5D-AFAB3EEFCC68}"/>
    <dgm:cxn modelId="{B35EA9D5-5030-4791-A117-8C34970F170A}" srcId="{2F044A31-8D26-4B2F-8E3B-B9AEC896800C}" destId="{7794BBBF-F09C-4125-AA98-C7019BD260FC}" srcOrd="0" destOrd="0" parTransId="{BEE49190-216A-4EF2-8CFA-C1BDF24D690B}" sibTransId="{291EC0E4-7D94-4824-9E25-B7B2AEE1B141}"/>
    <dgm:cxn modelId="{625618D6-CC21-47B2-B0D7-9964EE0C9CB1}" type="presOf" srcId="{7794BBBF-F09C-4125-AA98-C7019BD260FC}" destId="{E19901B9-59FD-46EF-84DE-95548805CB68}" srcOrd="0" destOrd="0" presId="urn:microsoft.com/office/officeart/2005/8/layout/chevron2"/>
    <dgm:cxn modelId="{E1C1A1DB-4A8C-4983-AFA9-BDB3C0A360F5}" type="presOf" srcId="{FF61194A-F57B-41E1-B901-F2254F7EA53C}" destId="{04179EDC-675B-4E88-9661-654DA5CA807C}" srcOrd="0" destOrd="0" presId="urn:microsoft.com/office/officeart/2005/8/layout/chevron2"/>
    <dgm:cxn modelId="{D07D4CDD-D1ED-41DF-8BBB-5F5647DAEF37}" srcId="{20C05558-9734-4FBD-8F91-3E1DBA8EDCFF}" destId="{CBD4382E-264C-45ED-9CC9-4EA0612877AE}" srcOrd="8" destOrd="0" parTransId="{BA48D9B5-A7C0-4546-B265-B96DFDDF6459}" sibTransId="{A4413217-4966-403B-9D8A-B18D235FEBA7}"/>
    <dgm:cxn modelId="{BEA991E6-80F5-450F-88A9-45129729CFCF}" srcId="{68A8CCB7-6EDE-4A61-9157-F41F4A70B663}" destId="{E6305CD9-1A0A-4DA1-8332-A509384E1ED2}" srcOrd="0" destOrd="0" parTransId="{8B40ADED-8D3D-419D-890B-DDB590BEB638}" sibTransId="{2E3EB31A-37E1-4FAE-9888-9E782A96A0A3}"/>
    <dgm:cxn modelId="{CF43EAE8-C641-402F-B59B-AB9B3033A3BD}" srcId="{20C05558-9734-4FBD-8F91-3E1DBA8EDCFF}" destId="{8353CCAE-A1C0-48AD-9723-5411D8F2CBBE}" srcOrd="1" destOrd="0" parTransId="{DEBC2D13-3A4C-4F85-8EF2-C79833B5675B}" sibTransId="{E66AC13D-25D3-4B7A-AA82-EF05ADDFA22A}"/>
    <dgm:cxn modelId="{28E297EA-B702-4C7E-9305-3596FAD2E27F}" type="presOf" srcId="{68A8CCB7-6EDE-4A61-9157-F41F4A70B663}" destId="{AE6407C6-1025-4EFF-A9C2-58B30DC987D2}" srcOrd="0" destOrd="0" presId="urn:microsoft.com/office/officeart/2005/8/layout/chevron2"/>
    <dgm:cxn modelId="{2DE618F3-FAA9-4A5E-8771-887D07E71D05}" type="presOf" srcId="{2F044A31-8D26-4B2F-8E3B-B9AEC896800C}" destId="{D684C6B1-FC28-46C5-8F0A-2728CF3DE73C}" srcOrd="0" destOrd="0" presId="urn:microsoft.com/office/officeart/2005/8/layout/chevron2"/>
    <dgm:cxn modelId="{F5C6B4F5-89CF-4F4D-9EDB-3D6961B6FB10}" srcId="{20C05558-9734-4FBD-8F91-3E1DBA8EDCFF}" destId="{2F044A31-8D26-4B2F-8E3B-B9AEC896800C}" srcOrd="6" destOrd="0" parTransId="{163D3E6A-AFCC-40AE-862C-C4DBFF742C54}" sibTransId="{D22E566C-58F6-44D6-9F2A-35D256D92833}"/>
    <dgm:cxn modelId="{BFF28C7D-DA22-4445-8713-C3117ED4656C}" type="presParOf" srcId="{EC4BD452-ABDE-4563-B138-C023E269A7B5}" destId="{CE56813C-7418-41C1-A9ED-D48553A8C4C3}" srcOrd="0" destOrd="0" presId="urn:microsoft.com/office/officeart/2005/8/layout/chevron2"/>
    <dgm:cxn modelId="{481EBFC7-8FBA-4E6E-9FAB-C6FFDB8A55F1}" type="presParOf" srcId="{CE56813C-7418-41C1-A9ED-D48553A8C4C3}" destId="{04179EDC-675B-4E88-9661-654DA5CA807C}" srcOrd="0" destOrd="0" presId="urn:microsoft.com/office/officeart/2005/8/layout/chevron2"/>
    <dgm:cxn modelId="{4896C710-C3F8-4919-9234-6487D8FEB257}" type="presParOf" srcId="{CE56813C-7418-41C1-A9ED-D48553A8C4C3}" destId="{55533B27-6EC2-453C-9594-CE9C6CA01704}" srcOrd="1" destOrd="0" presId="urn:microsoft.com/office/officeart/2005/8/layout/chevron2"/>
    <dgm:cxn modelId="{2B7E9193-DF84-49EC-8F82-0BF4858BEA7F}" type="presParOf" srcId="{EC4BD452-ABDE-4563-B138-C023E269A7B5}" destId="{E109AE43-76B0-428F-A871-6D290BC051F0}" srcOrd="1" destOrd="0" presId="urn:microsoft.com/office/officeart/2005/8/layout/chevron2"/>
    <dgm:cxn modelId="{50167CF3-F250-444F-A906-7BB28C181415}" type="presParOf" srcId="{EC4BD452-ABDE-4563-B138-C023E269A7B5}" destId="{5D6BA4B2-B49A-4ED8-9E75-C76556C61813}" srcOrd="2" destOrd="0" presId="urn:microsoft.com/office/officeart/2005/8/layout/chevron2"/>
    <dgm:cxn modelId="{4EB33A8F-A5D1-48B4-BCA4-EA2C83A1E980}" type="presParOf" srcId="{5D6BA4B2-B49A-4ED8-9E75-C76556C61813}" destId="{062FF361-65EC-4C4B-8027-A23A954AF0B0}" srcOrd="0" destOrd="0" presId="urn:microsoft.com/office/officeart/2005/8/layout/chevron2"/>
    <dgm:cxn modelId="{17A61266-CBAC-4526-B62D-43CF7B1504CA}" type="presParOf" srcId="{5D6BA4B2-B49A-4ED8-9E75-C76556C61813}" destId="{1D7369AA-236E-4598-AE25-D2B303F4B24E}" srcOrd="1" destOrd="0" presId="urn:microsoft.com/office/officeart/2005/8/layout/chevron2"/>
    <dgm:cxn modelId="{39094611-6B40-49BA-AE7F-0B15E5258DE9}" type="presParOf" srcId="{EC4BD452-ABDE-4563-B138-C023E269A7B5}" destId="{267CDC9A-07CB-48D5-BF96-A58259264F65}" srcOrd="3" destOrd="0" presId="urn:microsoft.com/office/officeart/2005/8/layout/chevron2"/>
    <dgm:cxn modelId="{724C4344-3B8D-4B17-BB3F-7DEC1D0ABCF6}" type="presParOf" srcId="{EC4BD452-ABDE-4563-B138-C023E269A7B5}" destId="{C5917BC4-6ED8-45C0-9CC9-2EC227CEFA96}" srcOrd="4" destOrd="0" presId="urn:microsoft.com/office/officeart/2005/8/layout/chevron2"/>
    <dgm:cxn modelId="{0C454F2D-FF98-42CD-BA1A-7C4F953AFC52}" type="presParOf" srcId="{C5917BC4-6ED8-45C0-9CC9-2EC227CEFA96}" destId="{A6998751-D5DD-4F37-A635-AAD226461D9D}" srcOrd="0" destOrd="0" presId="urn:microsoft.com/office/officeart/2005/8/layout/chevron2"/>
    <dgm:cxn modelId="{B2D16B7B-F0B8-4A55-B8B9-471A764ACBDB}" type="presParOf" srcId="{C5917BC4-6ED8-45C0-9CC9-2EC227CEFA96}" destId="{A664575B-0675-4042-B923-1CCFD17C18CC}" srcOrd="1" destOrd="0" presId="urn:microsoft.com/office/officeart/2005/8/layout/chevron2"/>
    <dgm:cxn modelId="{80EC09E2-5F82-4542-86EA-ED0127E6F68E}" type="presParOf" srcId="{EC4BD452-ABDE-4563-B138-C023E269A7B5}" destId="{4A523387-24E0-4A7A-916A-DAE123F7E9A1}" srcOrd="5" destOrd="0" presId="urn:microsoft.com/office/officeart/2005/8/layout/chevron2"/>
    <dgm:cxn modelId="{CB36AEB0-AFBA-487A-B834-11DD52CE9332}" type="presParOf" srcId="{EC4BD452-ABDE-4563-B138-C023E269A7B5}" destId="{764443CD-FF22-46E3-87BA-5A43238A2399}" srcOrd="6" destOrd="0" presId="urn:microsoft.com/office/officeart/2005/8/layout/chevron2"/>
    <dgm:cxn modelId="{139C5672-AAD7-4A4C-ABDB-A2493D0E8A29}" type="presParOf" srcId="{764443CD-FF22-46E3-87BA-5A43238A2399}" destId="{98A5B002-28D9-46F0-AE68-27BC07916F68}" srcOrd="0" destOrd="0" presId="urn:microsoft.com/office/officeart/2005/8/layout/chevron2"/>
    <dgm:cxn modelId="{D04D4C79-3702-4550-A462-B1C757696CBE}" type="presParOf" srcId="{764443CD-FF22-46E3-87BA-5A43238A2399}" destId="{726DEF00-9BD9-454B-99B6-DB8AC3435248}" srcOrd="1" destOrd="0" presId="urn:microsoft.com/office/officeart/2005/8/layout/chevron2"/>
    <dgm:cxn modelId="{6268A03C-D605-475F-AC7A-1252F4524580}" type="presParOf" srcId="{EC4BD452-ABDE-4563-B138-C023E269A7B5}" destId="{FF745B96-6F13-4A92-AC67-53B4EC270E58}" srcOrd="7" destOrd="0" presId="urn:microsoft.com/office/officeart/2005/8/layout/chevron2"/>
    <dgm:cxn modelId="{00B68A8E-BDBA-4924-B91B-AB98DF01C335}" type="presParOf" srcId="{EC4BD452-ABDE-4563-B138-C023E269A7B5}" destId="{F25115D5-386C-4D0D-B0B0-91D4B3D0FA82}" srcOrd="8" destOrd="0" presId="urn:microsoft.com/office/officeart/2005/8/layout/chevron2"/>
    <dgm:cxn modelId="{28300C3F-DB8F-4AC9-9FDE-9E0D509573D1}" type="presParOf" srcId="{F25115D5-386C-4D0D-B0B0-91D4B3D0FA82}" destId="{91F0E0C8-687E-430E-9838-C30D39037649}" srcOrd="0" destOrd="0" presId="urn:microsoft.com/office/officeart/2005/8/layout/chevron2"/>
    <dgm:cxn modelId="{BACBA0C6-E8D2-460D-A21F-834B11C87329}" type="presParOf" srcId="{F25115D5-386C-4D0D-B0B0-91D4B3D0FA82}" destId="{A40AB820-5B5D-4D0B-A042-9DCD9871D83D}" srcOrd="1" destOrd="0" presId="urn:microsoft.com/office/officeart/2005/8/layout/chevron2"/>
    <dgm:cxn modelId="{250FE4A1-404C-411D-B75C-F77208AC2446}" type="presParOf" srcId="{EC4BD452-ABDE-4563-B138-C023E269A7B5}" destId="{B9C5FAE0-C8D7-4FD0-A6FC-C2137AF0295C}" srcOrd="9" destOrd="0" presId="urn:microsoft.com/office/officeart/2005/8/layout/chevron2"/>
    <dgm:cxn modelId="{1242AA89-1546-4CF3-B058-A0188D41893F}" type="presParOf" srcId="{EC4BD452-ABDE-4563-B138-C023E269A7B5}" destId="{295ADE0B-F82D-4B84-BCF1-01FBCE987BA1}" srcOrd="10" destOrd="0" presId="urn:microsoft.com/office/officeart/2005/8/layout/chevron2"/>
    <dgm:cxn modelId="{70438D6C-F72E-4BE2-90F3-46C1EBA29F2C}" type="presParOf" srcId="{295ADE0B-F82D-4B84-BCF1-01FBCE987BA1}" destId="{61961DB1-D7F8-4CD4-A541-93F0DC69E90D}" srcOrd="0" destOrd="0" presId="urn:microsoft.com/office/officeart/2005/8/layout/chevron2"/>
    <dgm:cxn modelId="{EEEA49C0-21F1-4DED-9368-1C74E152DE17}" type="presParOf" srcId="{295ADE0B-F82D-4B84-BCF1-01FBCE987BA1}" destId="{FD0A3E4A-5C3F-43F7-A60C-96D5C7C746A1}" srcOrd="1" destOrd="0" presId="urn:microsoft.com/office/officeart/2005/8/layout/chevron2"/>
    <dgm:cxn modelId="{4102F6A5-81A5-439D-98DB-0B2E582F494F}" type="presParOf" srcId="{EC4BD452-ABDE-4563-B138-C023E269A7B5}" destId="{4B9709B3-1CDA-40BB-9DAD-B43CE289052B}" srcOrd="11" destOrd="0" presId="urn:microsoft.com/office/officeart/2005/8/layout/chevron2"/>
    <dgm:cxn modelId="{B95BFE04-058F-4F3F-8000-AA520813778E}" type="presParOf" srcId="{EC4BD452-ABDE-4563-B138-C023E269A7B5}" destId="{7CEE0FB8-A602-4B84-A482-FD459E25A500}" srcOrd="12" destOrd="0" presId="urn:microsoft.com/office/officeart/2005/8/layout/chevron2"/>
    <dgm:cxn modelId="{182E163F-B1F1-4807-9DFE-F118E435857D}" type="presParOf" srcId="{7CEE0FB8-A602-4B84-A482-FD459E25A500}" destId="{D684C6B1-FC28-46C5-8F0A-2728CF3DE73C}" srcOrd="0" destOrd="0" presId="urn:microsoft.com/office/officeart/2005/8/layout/chevron2"/>
    <dgm:cxn modelId="{9E6421F0-3B6E-4B39-AD7F-A313E46A75A5}" type="presParOf" srcId="{7CEE0FB8-A602-4B84-A482-FD459E25A500}" destId="{E19901B9-59FD-46EF-84DE-95548805CB68}" srcOrd="1" destOrd="0" presId="urn:microsoft.com/office/officeart/2005/8/layout/chevron2"/>
    <dgm:cxn modelId="{747283A0-8329-4FB6-A64B-5ED1930FB756}" type="presParOf" srcId="{EC4BD452-ABDE-4563-B138-C023E269A7B5}" destId="{9922A028-B837-408F-9655-CD0E55D5CF3A}" srcOrd="13" destOrd="0" presId="urn:microsoft.com/office/officeart/2005/8/layout/chevron2"/>
    <dgm:cxn modelId="{99F44AE2-099A-453B-863C-918B370D691B}" type="presParOf" srcId="{EC4BD452-ABDE-4563-B138-C023E269A7B5}" destId="{D2788B74-F3B5-4C04-8269-0DFDCD524115}" srcOrd="14" destOrd="0" presId="urn:microsoft.com/office/officeart/2005/8/layout/chevron2"/>
    <dgm:cxn modelId="{B33EF9BB-2F6F-4836-B100-0C9AEA3AA3B3}" type="presParOf" srcId="{D2788B74-F3B5-4C04-8269-0DFDCD524115}" destId="{AE6407C6-1025-4EFF-A9C2-58B30DC987D2}" srcOrd="0" destOrd="0" presId="urn:microsoft.com/office/officeart/2005/8/layout/chevron2"/>
    <dgm:cxn modelId="{CB3DFCAF-77F3-461F-AD9C-CE399EFD4C67}" type="presParOf" srcId="{D2788B74-F3B5-4C04-8269-0DFDCD524115}" destId="{1449DFB7-6159-43DC-B8B6-86BB733FFAB0}" srcOrd="1" destOrd="0" presId="urn:microsoft.com/office/officeart/2005/8/layout/chevron2"/>
    <dgm:cxn modelId="{C87462AA-716F-4F44-8870-A9960AF794B1}" type="presParOf" srcId="{EC4BD452-ABDE-4563-B138-C023E269A7B5}" destId="{E2E95885-760A-4AD9-A348-EBEED81FA184}" srcOrd="15" destOrd="0" presId="urn:microsoft.com/office/officeart/2005/8/layout/chevron2"/>
    <dgm:cxn modelId="{01F5FD90-AAEC-4B85-AE13-316614285AEF}" type="presParOf" srcId="{EC4BD452-ABDE-4563-B138-C023E269A7B5}" destId="{488B0069-122D-4251-9FBA-360B9A874DB8}" srcOrd="16" destOrd="0" presId="urn:microsoft.com/office/officeart/2005/8/layout/chevron2"/>
    <dgm:cxn modelId="{199C0770-8E48-4C8F-970F-12018FA76E95}" type="presParOf" srcId="{488B0069-122D-4251-9FBA-360B9A874DB8}" destId="{C284AD36-EBFC-4BA1-A069-3D4A2D0D453E}" srcOrd="0" destOrd="0" presId="urn:microsoft.com/office/officeart/2005/8/layout/chevron2"/>
    <dgm:cxn modelId="{EDEE564B-93A0-471B-BDE7-AF15C8F69D2B}" type="presParOf" srcId="{488B0069-122D-4251-9FBA-360B9A874DB8}" destId="{24D6BC8F-73F4-498E-B313-6AA46C05B903}"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79EDC-675B-4E88-9661-654DA5CA807C}">
      <dsp:nvSpPr>
        <dsp:cNvPr id="0" name=""/>
        <dsp:cNvSpPr/>
      </dsp:nvSpPr>
      <dsp:spPr>
        <a:xfrm rot="5400000">
          <a:off x="-112008" y="114548"/>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a:t>
          </a:r>
        </a:p>
      </dsp:txBody>
      <dsp:txXfrm rot="-5400000">
        <a:off x="1" y="263893"/>
        <a:ext cx="522705" cy="224016"/>
      </dsp:txXfrm>
    </dsp:sp>
    <dsp:sp modelId="{55533B27-6EC2-453C-9594-CE9C6CA01704}">
      <dsp:nvSpPr>
        <dsp:cNvPr id="0" name=""/>
        <dsp:cNvSpPr/>
      </dsp:nvSpPr>
      <dsp:spPr>
        <a:xfrm rot="5400000">
          <a:off x="2761868" y="-2236622"/>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Mentee discusses interest with Line manager, referecing the guidance documents if needed  </a:t>
          </a:r>
        </a:p>
      </dsp:txBody>
      <dsp:txXfrm rot="-5400000">
        <a:off x="522706" y="26234"/>
        <a:ext cx="4940000" cy="437981"/>
      </dsp:txXfrm>
    </dsp:sp>
    <dsp:sp modelId="{062FF361-65EC-4C4B-8027-A23A954AF0B0}">
      <dsp:nvSpPr>
        <dsp:cNvPr id="0" name=""/>
        <dsp:cNvSpPr/>
      </dsp:nvSpPr>
      <dsp:spPr>
        <a:xfrm rot="5400000">
          <a:off x="-112008" y="796861"/>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2</a:t>
          </a:r>
        </a:p>
      </dsp:txBody>
      <dsp:txXfrm rot="-5400000">
        <a:off x="1" y="946206"/>
        <a:ext cx="522705" cy="224016"/>
      </dsp:txXfrm>
    </dsp:sp>
    <dsp:sp modelId="{1D7369AA-236E-4598-AE25-D2B303F4B24E}">
      <dsp:nvSpPr>
        <dsp:cNvPr id="0" name=""/>
        <dsp:cNvSpPr/>
      </dsp:nvSpPr>
      <dsp:spPr>
        <a:xfrm rot="5400000">
          <a:off x="2761868" y="-1554309"/>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Line manager registers interest with HR buisness partner </a:t>
          </a:r>
        </a:p>
      </dsp:txBody>
      <dsp:txXfrm rot="-5400000">
        <a:off x="522706" y="708547"/>
        <a:ext cx="4940000" cy="437981"/>
      </dsp:txXfrm>
    </dsp:sp>
    <dsp:sp modelId="{A6998751-D5DD-4F37-A635-AAD226461D9D}">
      <dsp:nvSpPr>
        <dsp:cNvPr id="0" name=""/>
        <dsp:cNvSpPr/>
      </dsp:nvSpPr>
      <dsp:spPr>
        <a:xfrm rot="5400000">
          <a:off x="-112008" y="1479173"/>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3</a:t>
          </a:r>
        </a:p>
      </dsp:txBody>
      <dsp:txXfrm rot="-5400000">
        <a:off x="1" y="1628518"/>
        <a:ext cx="522705" cy="224016"/>
      </dsp:txXfrm>
    </dsp:sp>
    <dsp:sp modelId="{A664575B-0675-4042-B923-1CCFD17C18CC}">
      <dsp:nvSpPr>
        <dsp:cNvPr id="0" name=""/>
        <dsp:cNvSpPr/>
      </dsp:nvSpPr>
      <dsp:spPr>
        <a:xfrm rot="5400000">
          <a:off x="2761868" y="-871997"/>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Those who are put forward to proceed with the scheme complete a profile document, outlining their skills and experience, and their objectives or aims for participating in the programme.			</a:t>
          </a:r>
        </a:p>
      </dsp:txBody>
      <dsp:txXfrm rot="-5400000">
        <a:off x="522706" y="1390859"/>
        <a:ext cx="4940000" cy="437981"/>
      </dsp:txXfrm>
    </dsp:sp>
    <dsp:sp modelId="{98A5B002-28D9-46F0-AE68-27BC07916F68}">
      <dsp:nvSpPr>
        <dsp:cNvPr id="0" name=""/>
        <dsp:cNvSpPr/>
      </dsp:nvSpPr>
      <dsp:spPr>
        <a:xfrm rot="5400000">
          <a:off x="-112008" y="2161485"/>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4</a:t>
          </a:r>
        </a:p>
      </dsp:txBody>
      <dsp:txXfrm rot="-5400000">
        <a:off x="1" y="2310830"/>
        <a:ext cx="522705" cy="224016"/>
      </dsp:txXfrm>
    </dsp:sp>
    <dsp:sp modelId="{726DEF00-9BD9-454B-99B6-DB8AC3435248}">
      <dsp:nvSpPr>
        <dsp:cNvPr id="0" name=""/>
        <dsp:cNvSpPr/>
      </dsp:nvSpPr>
      <dsp:spPr>
        <a:xfrm rot="5400000">
          <a:off x="2761868" y="-189685"/>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Possible matches from the either the generic or technical pool of mentors are sent to the Mentee </a:t>
          </a:r>
        </a:p>
      </dsp:txBody>
      <dsp:txXfrm rot="-5400000">
        <a:off x="522706" y="2073171"/>
        <a:ext cx="4940000" cy="437981"/>
      </dsp:txXfrm>
    </dsp:sp>
    <dsp:sp modelId="{91F0E0C8-687E-430E-9838-C30D39037649}">
      <dsp:nvSpPr>
        <dsp:cNvPr id="0" name=""/>
        <dsp:cNvSpPr/>
      </dsp:nvSpPr>
      <dsp:spPr>
        <a:xfrm rot="5400000">
          <a:off x="-112008" y="2843797"/>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5</a:t>
          </a:r>
        </a:p>
      </dsp:txBody>
      <dsp:txXfrm rot="-5400000">
        <a:off x="1" y="2993142"/>
        <a:ext cx="522705" cy="224016"/>
      </dsp:txXfrm>
    </dsp:sp>
    <dsp:sp modelId="{A40AB820-5B5D-4D0B-A042-9DCD9871D83D}">
      <dsp:nvSpPr>
        <dsp:cNvPr id="0" name=""/>
        <dsp:cNvSpPr/>
      </dsp:nvSpPr>
      <dsp:spPr>
        <a:xfrm rot="5400000">
          <a:off x="2761868" y="492626"/>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Mentor receives a ½-day workshop in mentoring skills, run by the organisation, however support can be here.</a:t>
          </a:r>
        </a:p>
      </dsp:txBody>
      <dsp:txXfrm rot="-5400000">
        <a:off x="522706" y="2755482"/>
        <a:ext cx="4940000" cy="437981"/>
      </dsp:txXfrm>
    </dsp:sp>
    <dsp:sp modelId="{61961DB1-D7F8-4CD4-A541-93F0DC69E90D}">
      <dsp:nvSpPr>
        <dsp:cNvPr id="0" name=""/>
        <dsp:cNvSpPr/>
      </dsp:nvSpPr>
      <dsp:spPr>
        <a:xfrm rot="5400000">
          <a:off x="-112008" y="3526109"/>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6</a:t>
          </a:r>
        </a:p>
      </dsp:txBody>
      <dsp:txXfrm rot="-5400000">
        <a:off x="1" y="3675454"/>
        <a:ext cx="522705" cy="224016"/>
      </dsp:txXfrm>
    </dsp:sp>
    <dsp:sp modelId="{FD0A3E4A-5C3F-43F7-A60C-96D5C7C746A1}">
      <dsp:nvSpPr>
        <dsp:cNvPr id="0" name=""/>
        <dsp:cNvSpPr/>
      </dsp:nvSpPr>
      <dsp:spPr>
        <a:xfrm rot="5400000">
          <a:off x="2761868" y="1174938"/>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Mentor and Mentee organise their first meeting and confirm with their L&amp;D team that this has taken place.  The first meeting is an opportunity to get to know each other and to agree ways of working.</a:t>
          </a:r>
        </a:p>
      </dsp:txBody>
      <dsp:txXfrm rot="-5400000">
        <a:off x="522706" y="3437794"/>
        <a:ext cx="4940000" cy="437981"/>
      </dsp:txXfrm>
    </dsp:sp>
    <dsp:sp modelId="{D684C6B1-FC28-46C5-8F0A-2728CF3DE73C}">
      <dsp:nvSpPr>
        <dsp:cNvPr id="0" name=""/>
        <dsp:cNvSpPr/>
      </dsp:nvSpPr>
      <dsp:spPr>
        <a:xfrm rot="5400000">
          <a:off x="-112008" y="4208421"/>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7</a:t>
          </a:r>
        </a:p>
      </dsp:txBody>
      <dsp:txXfrm rot="-5400000">
        <a:off x="1" y="4357766"/>
        <a:ext cx="522705" cy="224016"/>
      </dsp:txXfrm>
    </dsp:sp>
    <dsp:sp modelId="{E19901B9-59FD-46EF-84DE-95548805CB68}">
      <dsp:nvSpPr>
        <dsp:cNvPr id="0" name=""/>
        <dsp:cNvSpPr/>
      </dsp:nvSpPr>
      <dsp:spPr>
        <a:xfrm rot="5400000">
          <a:off x="2761868" y="1857250"/>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Mentor and Mentee meet each 4-6 weeks.</a:t>
          </a:r>
        </a:p>
      </dsp:txBody>
      <dsp:txXfrm rot="-5400000">
        <a:off x="522706" y="4120106"/>
        <a:ext cx="4940000" cy="437981"/>
      </dsp:txXfrm>
    </dsp:sp>
    <dsp:sp modelId="{AE6407C6-1025-4EFF-A9C2-58B30DC987D2}">
      <dsp:nvSpPr>
        <dsp:cNvPr id="0" name=""/>
        <dsp:cNvSpPr/>
      </dsp:nvSpPr>
      <dsp:spPr>
        <a:xfrm rot="5400000">
          <a:off x="-112008" y="4890733"/>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8</a:t>
          </a:r>
        </a:p>
      </dsp:txBody>
      <dsp:txXfrm rot="-5400000">
        <a:off x="1" y="5040078"/>
        <a:ext cx="522705" cy="224016"/>
      </dsp:txXfrm>
    </dsp:sp>
    <dsp:sp modelId="{1449DFB7-6159-43DC-B8B6-86BB733FFAB0}">
      <dsp:nvSpPr>
        <dsp:cNvPr id="0" name=""/>
        <dsp:cNvSpPr/>
      </dsp:nvSpPr>
      <dsp:spPr>
        <a:xfrm rot="5400000">
          <a:off x="2761868" y="2539562"/>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After four months, both parties are prompted to provide feedback on the scheme and their partnership thus far.</a:t>
          </a:r>
        </a:p>
      </dsp:txBody>
      <dsp:txXfrm rot="-5400000">
        <a:off x="522706" y="4802418"/>
        <a:ext cx="4940000" cy="437981"/>
      </dsp:txXfrm>
    </dsp:sp>
    <dsp:sp modelId="{C284AD36-EBFC-4BA1-A069-3D4A2D0D453E}">
      <dsp:nvSpPr>
        <dsp:cNvPr id="0" name=""/>
        <dsp:cNvSpPr/>
      </dsp:nvSpPr>
      <dsp:spPr>
        <a:xfrm rot="5400000">
          <a:off x="-112008" y="5573045"/>
          <a:ext cx="746721" cy="522705"/>
        </a:xfrm>
        <a:prstGeom prst="chevron">
          <a:avLst/>
        </a:prstGeom>
        <a:solidFill>
          <a:srgbClr val="2997AB"/>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9</a:t>
          </a:r>
        </a:p>
      </dsp:txBody>
      <dsp:txXfrm rot="-5400000">
        <a:off x="1" y="5722390"/>
        <a:ext cx="522705" cy="224016"/>
      </dsp:txXfrm>
    </dsp:sp>
    <dsp:sp modelId="{24D6BC8F-73F4-498E-B313-6AA46C05B903}">
      <dsp:nvSpPr>
        <dsp:cNvPr id="0" name=""/>
        <dsp:cNvSpPr/>
      </dsp:nvSpPr>
      <dsp:spPr>
        <a:xfrm rot="5400000">
          <a:off x="2761868" y="3221874"/>
          <a:ext cx="485369" cy="4963694"/>
        </a:xfrm>
        <a:prstGeom prst="round2SameRect">
          <a:avLst/>
        </a:prstGeom>
        <a:solidFill>
          <a:schemeClr val="lt1">
            <a:alpha val="90000"/>
            <a:hueOff val="0"/>
            <a:satOff val="0"/>
            <a:lumOff val="0"/>
            <a:alphaOff val="0"/>
          </a:schemeClr>
        </a:solidFill>
        <a:ln w="25400" cap="flat" cmpd="sng" algn="ctr">
          <a:solidFill>
            <a:srgbClr val="2997AB"/>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Mentor and Mentee inform their L&amp;D team if they decide to stop meeting or if they have not met for over 10 weeks.  </a:t>
          </a:r>
        </a:p>
      </dsp:txBody>
      <dsp:txXfrm rot="-5400000">
        <a:off x="522706" y="5484730"/>
        <a:ext cx="4940000" cy="4379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007A2-8465-4736-ADD7-F9A7C8D2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Samantha Davis</cp:lastModifiedBy>
  <cp:revision>4</cp:revision>
  <dcterms:created xsi:type="dcterms:W3CDTF">2021-04-06T09:38:00Z</dcterms:created>
  <dcterms:modified xsi:type="dcterms:W3CDTF">2021-05-07T17:49:00Z</dcterms:modified>
</cp:coreProperties>
</file>