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3797C" w14:textId="5D333890" w:rsidR="004456CB" w:rsidRDefault="006D55B8" w:rsidP="004456CB">
      <w:pPr>
        <w:pStyle w:val="Heading1"/>
      </w:pPr>
      <w:r>
        <w:t xml:space="preserve">Introduction </w:t>
      </w:r>
      <w:r w:rsidR="004456CB">
        <w:t xml:space="preserve">to </w:t>
      </w:r>
      <w:r w:rsidR="00026BBB">
        <w:t>developing</w:t>
      </w:r>
      <w:r w:rsidR="004456CB">
        <w:t xml:space="preserve"> a mentoring programme</w:t>
      </w:r>
    </w:p>
    <w:p w14:paraId="7044B7A7" w14:textId="38754480" w:rsidR="004456CB" w:rsidRDefault="006D55B8" w:rsidP="00480BDF">
      <w:r>
        <w:t xml:space="preserve">It helps to have </w:t>
      </w:r>
      <w:r w:rsidR="00480BDF">
        <w:t xml:space="preserve">some understanding of good practice around </w:t>
      </w:r>
      <w:r>
        <w:t xml:space="preserve">mentoring </w:t>
      </w:r>
      <w:r w:rsidR="00480BDF">
        <w:t>programme design</w:t>
      </w:r>
      <w:r>
        <w:t xml:space="preserve"> t</w:t>
      </w:r>
      <w:r>
        <w:t xml:space="preserve">o </w:t>
      </w:r>
      <w:r>
        <w:t xml:space="preserve">be able to </w:t>
      </w:r>
      <w:r>
        <w:t xml:space="preserve">design, develop and implement </w:t>
      </w:r>
      <w:r w:rsidRPr="002B29E9">
        <w:t>a successful mentoring programme</w:t>
      </w:r>
      <w:r>
        <w:t>.</w:t>
      </w:r>
      <w:r>
        <w:t xml:space="preserve"> </w:t>
      </w:r>
      <w:r>
        <w:t>This</w:t>
      </w:r>
      <w:r w:rsidR="00480BDF">
        <w:t xml:space="preserve"> </w:t>
      </w:r>
      <w:r>
        <w:t xml:space="preserve">short </w:t>
      </w:r>
      <w:r w:rsidR="00480BDF">
        <w:t>step</w:t>
      </w:r>
      <w:r w:rsidR="004456CB">
        <w:t>-</w:t>
      </w:r>
      <w:r w:rsidR="00480BDF">
        <w:t>by</w:t>
      </w:r>
      <w:r w:rsidR="004456CB">
        <w:t>-</w:t>
      </w:r>
      <w:r w:rsidR="00480BDF">
        <w:t>step guide</w:t>
      </w:r>
      <w:r>
        <w:t xml:space="preserve"> will provide everything you need to start your planning. It can be used whether you are in an HR/L&amp;D role in your organisation, or an individual who is passionate about introducing mentoring internally.</w:t>
      </w:r>
    </w:p>
    <w:p w14:paraId="4EC7185F" w14:textId="69A1C842" w:rsidR="00026BBB" w:rsidRDefault="00026BBB" w:rsidP="00026BBB">
      <w:pPr>
        <w:pStyle w:val="Heading2"/>
      </w:pPr>
      <w:r>
        <w:t>Why mentoring?</w:t>
      </w:r>
    </w:p>
    <w:p w14:paraId="7E8C6D4E" w14:textId="3B76A75A" w:rsidR="00026BBB" w:rsidRPr="00026BBB" w:rsidRDefault="00026BBB" w:rsidP="00026BBB">
      <w:r>
        <w:t>A</w:t>
      </w:r>
      <w:r w:rsidRPr="00E95E1C">
        <w:t xml:space="preserve"> mentoring </w:t>
      </w:r>
      <w:r>
        <w:t>programme</w:t>
      </w:r>
      <w:r w:rsidRPr="00E95E1C">
        <w:t xml:space="preserve"> provides a framework to encourage </w:t>
      </w:r>
      <w:r w:rsidR="006D55B8">
        <w:t xml:space="preserve">mentees </w:t>
      </w:r>
      <w:r w:rsidRPr="00E95E1C">
        <w:t xml:space="preserve">to engage with a mentor who, acting independently of their line management chain, will </w:t>
      </w:r>
      <w:r w:rsidR="006D55B8">
        <w:t xml:space="preserve">provide the reflective space to support their mentee to improve the quality of their thinking. In addition, the mentor will </w:t>
      </w:r>
      <w:r w:rsidRPr="00E95E1C">
        <w:t xml:space="preserve">provide support, advice and guidance in personal and professional development. </w:t>
      </w:r>
      <w:r w:rsidR="006D55B8">
        <w:t>M</w:t>
      </w:r>
      <w:r w:rsidRPr="00E95E1C">
        <w:t xml:space="preserve">entors will help and encourage </w:t>
      </w:r>
      <w:r w:rsidR="006D55B8">
        <w:t>their mentees</w:t>
      </w:r>
      <w:r w:rsidRPr="00E95E1C">
        <w:t xml:space="preserve"> to assess their own personal and professional needs, and to plan the development of skills</w:t>
      </w:r>
      <w:r w:rsidR="006D55B8">
        <w:t>, competences and behaviours</w:t>
      </w:r>
      <w:r w:rsidRPr="00E95E1C">
        <w:t xml:space="preserve"> that will support them in their career</w:t>
      </w:r>
      <w:r w:rsidR="006D55B8">
        <w:t xml:space="preserve"> and personal life.</w:t>
      </w:r>
    </w:p>
    <w:p w14:paraId="2409E404" w14:textId="395AA03B" w:rsidR="00480BDF" w:rsidRPr="00371A9C" w:rsidRDefault="00480BDF" w:rsidP="0068798D">
      <w:pPr>
        <w:pStyle w:val="Heading1"/>
        <w:numPr>
          <w:ilvl w:val="0"/>
          <w:numId w:val="16"/>
        </w:numPr>
        <w:rPr>
          <w:lang w:val="en-US"/>
        </w:rPr>
      </w:pPr>
      <w:bookmarkStart w:id="0" w:name="_Toc434132202"/>
      <w:bookmarkStart w:id="1" w:name="_Toc434231273"/>
      <w:bookmarkStart w:id="2" w:name="_Toc308121582"/>
      <w:bookmarkStart w:id="3" w:name="_Toc434330580"/>
      <w:r w:rsidRPr="00371A9C">
        <w:rPr>
          <w:lang w:val="en-US"/>
        </w:rPr>
        <w:t xml:space="preserve">Initial </w:t>
      </w:r>
      <w:r w:rsidRPr="00E529A5">
        <w:t>design</w:t>
      </w:r>
      <w:r w:rsidRPr="00371A9C">
        <w:rPr>
          <w:lang w:val="en-US"/>
        </w:rPr>
        <w:t xml:space="preserve"> groundwork</w:t>
      </w:r>
      <w:bookmarkEnd w:id="0"/>
      <w:bookmarkEnd w:id="1"/>
      <w:bookmarkEnd w:id="2"/>
      <w:bookmarkEnd w:id="3"/>
    </w:p>
    <w:p w14:paraId="2A7D34B6" w14:textId="6277B1E6" w:rsidR="00480BDF" w:rsidRDefault="00480BDF" w:rsidP="00480BDF">
      <w:r>
        <w:t>In advance of any design work</w:t>
      </w:r>
      <w:r w:rsidR="004456CB">
        <w:t>,</w:t>
      </w:r>
      <w:r>
        <w:t xml:space="preserve"> we recommend </w:t>
      </w:r>
      <w:r w:rsidRPr="002B29E9">
        <w:t>talk</w:t>
      </w:r>
      <w:r>
        <w:t>ing</w:t>
      </w:r>
      <w:r w:rsidRPr="002B29E9">
        <w:t xml:space="preserve"> to some of the people who may become involved as prospective mentors and mentees and to some of the senior managers who may be expected to support and sponsor the programme’s implementation.  </w:t>
      </w:r>
    </w:p>
    <w:p w14:paraId="205BF9FE" w14:textId="77777777" w:rsidR="00480BDF" w:rsidRDefault="00480BDF" w:rsidP="00480BDF">
      <w:r>
        <w:t>Some</w:t>
      </w:r>
      <w:r w:rsidRPr="002B29E9">
        <w:t xml:space="preserve"> simple </w:t>
      </w:r>
      <w:r>
        <w:t>questions to ask are:</w:t>
      </w:r>
    </w:p>
    <w:p w14:paraId="039250E1" w14:textId="77777777" w:rsidR="00480BDF" w:rsidRDefault="00480BDF" w:rsidP="0068798D">
      <w:pPr>
        <w:pStyle w:val="ListParagraph"/>
        <w:numPr>
          <w:ilvl w:val="0"/>
          <w:numId w:val="11"/>
        </w:numPr>
      </w:pPr>
      <w:r>
        <w:t>H</w:t>
      </w:r>
      <w:r w:rsidRPr="002B29E9">
        <w:t xml:space="preserve">ow </w:t>
      </w:r>
      <w:r>
        <w:t>supportive,</w:t>
      </w:r>
      <w:r w:rsidRPr="002B29E9">
        <w:t xml:space="preserve"> or not</w:t>
      </w:r>
      <w:r>
        <w:t>,</w:t>
      </w:r>
      <w:r w:rsidRPr="002B29E9">
        <w:t xml:space="preserve"> </w:t>
      </w:r>
      <w:r>
        <w:t xml:space="preserve">do they feel </w:t>
      </w:r>
      <w:r w:rsidRPr="002B29E9">
        <w:t>the culture wil</w:t>
      </w:r>
      <w:r>
        <w:t>l be to embracing mentoring?</w:t>
      </w:r>
    </w:p>
    <w:p w14:paraId="1F3585C8" w14:textId="77777777" w:rsidR="00480BDF" w:rsidRDefault="00480BDF" w:rsidP="0068798D">
      <w:pPr>
        <w:pStyle w:val="ListParagraph"/>
        <w:numPr>
          <w:ilvl w:val="0"/>
          <w:numId w:val="11"/>
        </w:numPr>
      </w:pPr>
      <w:r>
        <w:t>W</w:t>
      </w:r>
      <w:r w:rsidRPr="002B29E9">
        <w:t xml:space="preserve">hat obstacles or challenges </w:t>
      </w:r>
      <w:r>
        <w:t xml:space="preserve">do they think any </w:t>
      </w:r>
      <w:r w:rsidRPr="002B29E9">
        <w:t>mentoring may face</w:t>
      </w:r>
      <w:r>
        <w:t>?</w:t>
      </w:r>
    </w:p>
    <w:p w14:paraId="635A0C6A" w14:textId="77777777" w:rsidR="00480BDF" w:rsidRPr="002B29E9" w:rsidRDefault="00480BDF" w:rsidP="00480BDF">
      <w:r w:rsidRPr="002B29E9">
        <w:t xml:space="preserve">This feedback </w:t>
      </w:r>
      <w:r>
        <w:t>provides a useful guide as to the steps, which may need to be taken</w:t>
      </w:r>
      <w:r w:rsidRPr="002B29E9">
        <w:t xml:space="preserve"> particularly around influencing stakeholders and </w:t>
      </w:r>
      <w:r>
        <w:t xml:space="preserve">the content of any communication or </w:t>
      </w:r>
      <w:r w:rsidRPr="002B29E9">
        <w:t>publicity</w:t>
      </w:r>
      <w:r>
        <w:t xml:space="preserve"> materials you design</w:t>
      </w:r>
      <w:r w:rsidRPr="002B29E9">
        <w:t xml:space="preserve"> before the programme commences.</w:t>
      </w:r>
    </w:p>
    <w:p w14:paraId="635D15C4" w14:textId="31721E04" w:rsidR="00480BDF" w:rsidRPr="002B29E9" w:rsidRDefault="00480BDF" w:rsidP="0068798D">
      <w:pPr>
        <w:pStyle w:val="Heading2"/>
        <w:numPr>
          <w:ilvl w:val="0"/>
          <w:numId w:val="17"/>
        </w:numPr>
        <w:rPr>
          <w:lang w:val="en-US"/>
        </w:rPr>
      </w:pPr>
      <w:bookmarkStart w:id="4" w:name="_Toc434132204"/>
      <w:bookmarkStart w:id="5" w:name="_Toc434231275"/>
      <w:bookmarkStart w:id="6" w:name="_Toc308121583"/>
      <w:bookmarkStart w:id="7" w:name="_Toc434330581"/>
      <w:r w:rsidRPr="002B29E9">
        <w:rPr>
          <w:lang w:val="en-US"/>
        </w:rPr>
        <w:t>The Rationale for a Mentoring Programme</w:t>
      </w:r>
      <w:bookmarkEnd w:id="4"/>
      <w:bookmarkEnd w:id="5"/>
      <w:bookmarkEnd w:id="6"/>
      <w:bookmarkEnd w:id="7"/>
    </w:p>
    <w:p w14:paraId="0518E6A2" w14:textId="0EC03BB6" w:rsidR="00480BDF" w:rsidRPr="002B29E9" w:rsidRDefault="00480BDF" w:rsidP="00480BDF">
      <w:r w:rsidRPr="002B29E9">
        <w:t xml:space="preserve">What is the requirement for mentoring and how is it going to add value or contribute strategically to </w:t>
      </w:r>
      <w:r w:rsidR="00AB3781">
        <w:t>your</w:t>
      </w:r>
      <w:r w:rsidRPr="002B29E9">
        <w:t xml:space="preserve"> organisation?  It is so important to identify what the objectives are for the mentoring programme and what outputs or success factors you are seeking to obtain.  </w:t>
      </w:r>
    </w:p>
    <w:p w14:paraId="275493F1" w14:textId="77777777" w:rsidR="00480BDF" w:rsidRPr="002B29E9" w:rsidRDefault="00480BDF" w:rsidP="00480BDF">
      <w:pPr>
        <w:pStyle w:val="Heading3"/>
      </w:pPr>
      <w:r w:rsidRPr="00E529A5">
        <w:lastRenderedPageBreak/>
        <w:t>Make</w:t>
      </w:r>
      <w:r w:rsidRPr="002B29E9">
        <w:t xml:space="preserve"> it Work</w:t>
      </w:r>
    </w:p>
    <w:p w14:paraId="72BC5C24" w14:textId="7F6A6F2A" w:rsidR="00480BDF" w:rsidRPr="00DB4800" w:rsidRDefault="00480BDF" w:rsidP="0068798D">
      <w:pPr>
        <w:numPr>
          <w:ilvl w:val="0"/>
          <w:numId w:val="6"/>
        </w:numPr>
      </w:pPr>
      <w:r w:rsidRPr="00DB4800">
        <w:t>Always start from the “mentee need”</w:t>
      </w:r>
      <w:r w:rsidR="006D55B8">
        <w:t>, which will be informed by your organisation’s strategic learning objectives</w:t>
      </w:r>
    </w:p>
    <w:p w14:paraId="3F27B7E1" w14:textId="29D8F519" w:rsidR="00480BDF" w:rsidRPr="00DB4800" w:rsidRDefault="00480BDF" w:rsidP="0068798D">
      <w:pPr>
        <w:numPr>
          <w:ilvl w:val="0"/>
          <w:numId w:val="6"/>
        </w:numPr>
      </w:pPr>
      <w:r w:rsidRPr="00DB4800">
        <w:t>Identify clear objectives, outputs and success factors for the programme</w:t>
      </w:r>
      <w:r w:rsidR="006D55B8">
        <w:t xml:space="preserve"> before it starts.</w:t>
      </w:r>
    </w:p>
    <w:p w14:paraId="71C614AB" w14:textId="77777777" w:rsidR="00480BDF" w:rsidRPr="002B29E9" w:rsidRDefault="00480BDF" w:rsidP="00480BDF">
      <w:pPr>
        <w:pStyle w:val="Heading3"/>
      </w:pPr>
      <w:r w:rsidRPr="002B29E9">
        <w:t>Fatal Flaws</w:t>
      </w:r>
    </w:p>
    <w:p w14:paraId="5713CD78" w14:textId="785703B1" w:rsidR="00480BDF" w:rsidRPr="00D872C3" w:rsidRDefault="00480BDF" w:rsidP="0068798D">
      <w:pPr>
        <w:numPr>
          <w:ilvl w:val="0"/>
          <w:numId w:val="1"/>
        </w:numPr>
      </w:pPr>
      <w:r w:rsidRPr="00D872C3">
        <w:t xml:space="preserve">Identifying </w:t>
      </w:r>
      <w:proofErr w:type="gramStart"/>
      <w:r w:rsidRPr="00D872C3">
        <w:t>individuals</w:t>
      </w:r>
      <w:r w:rsidR="006D55B8">
        <w:t>’</w:t>
      </w:r>
      <w:proofErr w:type="gramEnd"/>
      <w:r w:rsidRPr="00D872C3">
        <w:t xml:space="preserve"> you think will make good mentors before considering who needs mentoring.</w:t>
      </w:r>
    </w:p>
    <w:p w14:paraId="2DBE5D6B" w14:textId="77777777" w:rsidR="00480BDF" w:rsidRDefault="00480BDF" w:rsidP="0068798D">
      <w:pPr>
        <w:numPr>
          <w:ilvl w:val="0"/>
          <w:numId w:val="1"/>
        </w:numPr>
      </w:pPr>
      <w:r w:rsidRPr="00D872C3">
        <w:t>Not identifying the programme outputs/success factors until you come to evaluate it a year later!</w:t>
      </w:r>
    </w:p>
    <w:p w14:paraId="55472465" w14:textId="5DF0FBA2" w:rsidR="00480BDF" w:rsidRPr="002B29E9" w:rsidRDefault="00AB3781" w:rsidP="00480BDF">
      <w:pPr>
        <w:pStyle w:val="Heading2"/>
        <w:rPr>
          <w:szCs w:val="18"/>
          <w:lang w:val="en-US"/>
        </w:rPr>
      </w:pPr>
      <w:bookmarkStart w:id="8" w:name="_Toc434132205"/>
      <w:bookmarkStart w:id="9" w:name="_Toc434231276"/>
      <w:bookmarkStart w:id="10" w:name="_Toc308121584"/>
      <w:bookmarkStart w:id="11" w:name="_Toc434330582"/>
      <w:r>
        <w:t>b)</w:t>
      </w:r>
      <w:r w:rsidR="00480BDF" w:rsidRPr="002B29E9">
        <w:t xml:space="preserve"> Influencing Stakeholders</w:t>
      </w:r>
      <w:bookmarkEnd w:id="8"/>
      <w:bookmarkEnd w:id="9"/>
      <w:bookmarkEnd w:id="10"/>
      <w:bookmarkEnd w:id="11"/>
    </w:p>
    <w:p w14:paraId="254C21FE" w14:textId="001F5699" w:rsidR="00480BDF" w:rsidRPr="002B29E9" w:rsidRDefault="00480BDF" w:rsidP="00480BDF">
      <w:r w:rsidRPr="002B29E9">
        <w:rPr>
          <w:szCs w:val="18"/>
          <w:lang w:val="en-US"/>
        </w:rPr>
        <w:t xml:space="preserve">Setting up and running any mentoring programme begins by influencing and gaining key stakeholder buy-in to the programme. Senior management support is vital. By exhibiting their commitment and enthusiasm to the initiative, it will influence other members </w:t>
      </w:r>
      <w:r>
        <w:rPr>
          <w:szCs w:val="18"/>
          <w:lang w:val="en-US"/>
        </w:rPr>
        <w:t xml:space="preserve">of the </w:t>
      </w:r>
      <w:proofErr w:type="spellStart"/>
      <w:r w:rsidR="006D55B8">
        <w:rPr>
          <w:szCs w:val="18"/>
          <w:lang w:val="en-US"/>
        </w:rPr>
        <w:t>organisation</w:t>
      </w:r>
      <w:proofErr w:type="spellEnd"/>
      <w:r w:rsidRPr="002B29E9">
        <w:rPr>
          <w:szCs w:val="18"/>
          <w:lang w:val="en-US"/>
        </w:rPr>
        <w:t xml:space="preserve"> to accept and support the programme in the future.</w:t>
      </w:r>
      <w:r w:rsidRPr="002B29E9">
        <w:rPr>
          <w:rFonts w:ascii="Helvetica" w:hAnsi="Helvetica"/>
          <w:sz w:val="24"/>
          <w:lang w:val="en-US"/>
        </w:rPr>
        <w:t xml:space="preserve">  </w:t>
      </w:r>
      <w:r w:rsidRPr="002B29E9">
        <w:t>Will you be identifying one particular mentoring champion to lead the programme?  Who is going to have ownership of the pr</w:t>
      </w:r>
      <w:r>
        <w:t>ogramme within the organisation -</w:t>
      </w:r>
      <w:r w:rsidRPr="002B29E9">
        <w:t xml:space="preserve"> will this be with HR</w:t>
      </w:r>
      <w:r w:rsidR="005D25FA">
        <w:t>/L&amp;D</w:t>
      </w:r>
      <w:r w:rsidRPr="002B29E9">
        <w:t xml:space="preserve"> or </w:t>
      </w:r>
      <w:r>
        <w:t>managers</w:t>
      </w:r>
      <w:r w:rsidRPr="002B29E9">
        <w:t>?</w:t>
      </w:r>
    </w:p>
    <w:p w14:paraId="74C0C4F1" w14:textId="77777777" w:rsidR="00480BDF" w:rsidRPr="002B29E9" w:rsidRDefault="00480BDF" w:rsidP="00480BDF">
      <w:pPr>
        <w:pStyle w:val="Heading3"/>
      </w:pPr>
      <w:r w:rsidRPr="002B29E9">
        <w:t>Make it Work</w:t>
      </w:r>
    </w:p>
    <w:p w14:paraId="2250502F" w14:textId="77777777" w:rsidR="00480BDF" w:rsidRPr="00DB4800" w:rsidRDefault="00480BDF" w:rsidP="0068798D">
      <w:pPr>
        <w:numPr>
          <w:ilvl w:val="0"/>
          <w:numId w:val="7"/>
        </w:numPr>
      </w:pPr>
      <w:r w:rsidRPr="00DB4800">
        <w:t>Agree who the key stakeholders are right at the beginning.</w:t>
      </w:r>
    </w:p>
    <w:p w14:paraId="7E20CDA6" w14:textId="77777777" w:rsidR="00480BDF" w:rsidRPr="00DB4800" w:rsidRDefault="00480BDF" w:rsidP="0068798D">
      <w:pPr>
        <w:numPr>
          <w:ilvl w:val="0"/>
          <w:numId w:val="7"/>
        </w:numPr>
      </w:pPr>
      <w:r w:rsidRPr="00DB4800">
        <w:t>Get these individuals to both sign up to and actively support the programme within the organisation.</w:t>
      </w:r>
    </w:p>
    <w:p w14:paraId="4B7E4A72" w14:textId="77777777" w:rsidR="00480BDF" w:rsidRPr="002B29E9" w:rsidRDefault="00480BDF" w:rsidP="00480BDF">
      <w:pPr>
        <w:pStyle w:val="Heading3"/>
      </w:pPr>
      <w:r w:rsidRPr="002B29E9">
        <w:t>Fatal Flaws</w:t>
      </w:r>
    </w:p>
    <w:p w14:paraId="46FADC0B" w14:textId="135C4D6F" w:rsidR="00480BDF" w:rsidRPr="00D872C3" w:rsidRDefault="00480BDF" w:rsidP="0068798D">
      <w:pPr>
        <w:numPr>
          <w:ilvl w:val="0"/>
          <w:numId w:val="2"/>
        </w:numPr>
      </w:pPr>
      <w:r w:rsidRPr="00D872C3">
        <w:t>Not identifying who is responsible for the programme at the beginning</w:t>
      </w:r>
      <w:r>
        <w:t>,</w:t>
      </w:r>
      <w:r w:rsidRPr="00D872C3">
        <w:t xml:space="preserve"> and the programme falling down between the senior line management champion and the HR</w:t>
      </w:r>
      <w:r w:rsidR="005D25FA">
        <w:t>/L&amp;D</w:t>
      </w:r>
      <w:r w:rsidRPr="00D872C3">
        <w:t xml:space="preserve"> function.</w:t>
      </w:r>
    </w:p>
    <w:p w14:paraId="14758721" w14:textId="4383A358" w:rsidR="00AB3781" w:rsidRPr="00AB3781" w:rsidRDefault="00480BDF" w:rsidP="0068798D">
      <w:pPr>
        <w:numPr>
          <w:ilvl w:val="0"/>
          <w:numId w:val="2"/>
        </w:numPr>
        <w:rPr>
          <w:sz w:val="24"/>
          <w:lang w:val="en-US"/>
        </w:rPr>
      </w:pPr>
      <w:r w:rsidRPr="00D872C3">
        <w:t xml:space="preserve">Finding out too late that senior management are not really supportive of the programme.  </w:t>
      </w:r>
    </w:p>
    <w:p w14:paraId="2B259DCA" w14:textId="79CE42F1" w:rsidR="00B96656" w:rsidRPr="00AB3781" w:rsidRDefault="00AB3781" w:rsidP="00AB3781">
      <w:pPr>
        <w:pStyle w:val="Heading2"/>
        <w:rPr>
          <w:sz w:val="24"/>
          <w:lang w:val="en-US"/>
        </w:rPr>
      </w:pPr>
      <w:r>
        <w:rPr>
          <w:lang w:val="en-US"/>
        </w:rPr>
        <w:t xml:space="preserve">c) </w:t>
      </w:r>
      <w:r w:rsidR="00B96656" w:rsidRPr="00AB3781">
        <w:rPr>
          <w:lang w:val="en-US"/>
        </w:rPr>
        <w:t>The Role of the Mentoring Coordinator</w:t>
      </w:r>
      <w:r w:rsidR="00B96656" w:rsidRPr="00AB3781">
        <w:rPr>
          <w:sz w:val="24"/>
          <w:lang w:val="en-US"/>
        </w:rPr>
        <w:t xml:space="preserve"> </w:t>
      </w:r>
    </w:p>
    <w:p w14:paraId="5D231D48" w14:textId="77777777" w:rsidR="00B96656" w:rsidRPr="002B29E9" w:rsidRDefault="00B96656" w:rsidP="00B96656">
      <w:pPr>
        <w:rPr>
          <w:szCs w:val="18"/>
          <w:lang w:val="en-US"/>
        </w:rPr>
      </w:pPr>
      <w:r w:rsidRPr="002B29E9">
        <w:rPr>
          <w:szCs w:val="18"/>
          <w:lang w:val="en-US"/>
        </w:rPr>
        <w:t>Every mentoring programme needs a key individual to take responsibility for the day-to-day running and operation, whether or not they were responsible for its initial design and implementation.  The role of the mentoring coo</w:t>
      </w:r>
      <w:r>
        <w:rPr>
          <w:szCs w:val="18"/>
          <w:lang w:val="en-US"/>
        </w:rPr>
        <w:t>r</w:t>
      </w:r>
      <w:r w:rsidRPr="002B29E9">
        <w:rPr>
          <w:szCs w:val="18"/>
          <w:lang w:val="en-US"/>
        </w:rPr>
        <w:t xml:space="preserve">dinator or manager is to: </w:t>
      </w:r>
    </w:p>
    <w:p w14:paraId="27273743" w14:textId="77777777" w:rsidR="00B96656" w:rsidRPr="005D25FA" w:rsidRDefault="00B96656" w:rsidP="0068798D">
      <w:pPr>
        <w:pStyle w:val="ListParagraph"/>
        <w:numPr>
          <w:ilvl w:val="0"/>
          <w:numId w:val="20"/>
        </w:numPr>
        <w:rPr>
          <w:lang w:val="en-US"/>
        </w:rPr>
      </w:pPr>
      <w:r w:rsidRPr="005D25FA">
        <w:rPr>
          <w:lang w:val="en-US"/>
        </w:rPr>
        <w:t xml:space="preserve">Support the mentoring relationships once they are established. </w:t>
      </w:r>
    </w:p>
    <w:p w14:paraId="267FD298" w14:textId="77777777" w:rsidR="00B96656" w:rsidRPr="005D25FA" w:rsidRDefault="00B96656" w:rsidP="0068798D">
      <w:pPr>
        <w:pStyle w:val="ListParagraph"/>
        <w:numPr>
          <w:ilvl w:val="0"/>
          <w:numId w:val="20"/>
        </w:numPr>
        <w:rPr>
          <w:lang w:val="en-US"/>
        </w:rPr>
      </w:pPr>
      <w:r w:rsidRPr="005D25FA">
        <w:rPr>
          <w:lang w:val="en-US"/>
        </w:rPr>
        <w:t xml:space="preserve">Handle difficulties between pairs should they arise. </w:t>
      </w:r>
    </w:p>
    <w:p w14:paraId="10BECF1D" w14:textId="77777777" w:rsidR="00B96656" w:rsidRPr="005D25FA" w:rsidRDefault="00B96656" w:rsidP="0068798D">
      <w:pPr>
        <w:pStyle w:val="ListParagraph"/>
        <w:numPr>
          <w:ilvl w:val="0"/>
          <w:numId w:val="20"/>
        </w:numPr>
        <w:rPr>
          <w:lang w:val="en-US"/>
        </w:rPr>
      </w:pPr>
      <w:r w:rsidRPr="005D25FA">
        <w:rPr>
          <w:lang w:val="en-US"/>
        </w:rPr>
        <w:t xml:space="preserve">Rematch and refocus relationships when required. </w:t>
      </w:r>
    </w:p>
    <w:p w14:paraId="031C405D" w14:textId="77777777" w:rsidR="00B96656" w:rsidRPr="005D25FA" w:rsidRDefault="00B96656" w:rsidP="0068798D">
      <w:pPr>
        <w:pStyle w:val="ListParagraph"/>
        <w:numPr>
          <w:ilvl w:val="0"/>
          <w:numId w:val="20"/>
        </w:numPr>
        <w:rPr>
          <w:lang w:val="en-US"/>
        </w:rPr>
      </w:pPr>
      <w:r w:rsidRPr="005D25FA">
        <w:rPr>
          <w:lang w:val="en-US"/>
        </w:rPr>
        <w:lastRenderedPageBreak/>
        <w:t xml:space="preserve">Ensure appropriate evaluation is completed at the appropriate phase of the relationships. </w:t>
      </w:r>
    </w:p>
    <w:p w14:paraId="6DDDE56E" w14:textId="57136760" w:rsidR="00B96656" w:rsidRPr="005D25FA" w:rsidRDefault="00B96656" w:rsidP="0068798D">
      <w:pPr>
        <w:pStyle w:val="ListParagraph"/>
        <w:numPr>
          <w:ilvl w:val="0"/>
          <w:numId w:val="20"/>
        </w:numPr>
        <w:rPr>
          <w:rFonts w:ascii="Helvetica" w:hAnsi="Helvetica"/>
          <w:sz w:val="24"/>
          <w:lang w:val="en-US"/>
        </w:rPr>
      </w:pPr>
      <w:r w:rsidRPr="005D25FA">
        <w:rPr>
          <w:lang w:val="en-US"/>
        </w:rPr>
        <w:t xml:space="preserve">Communicate and </w:t>
      </w:r>
      <w:proofErr w:type="spellStart"/>
      <w:r w:rsidRPr="005D25FA">
        <w:rPr>
          <w:lang w:val="en-US"/>
        </w:rPr>
        <w:t>publicise</w:t>
      </w:r>
      <w:proofErr w:type="spellEnd"/>
      <w:r w:rsidRPr="005D25FA">
        <w:rPr>
          <w:lang w:val="en-US"/>
        </w:rPr>
        <w:t xml:space="preserve"> results and feedback.</w:t>
      </w:r>
      <w:r w:rsidRPr="005D25FA">
        <w:rPr>
          <w:rFonts w:ascii="Helvetica" w:hAnsi="Helvetica"/>
          <w:sz w:val="24"/>
          <w:lang w:val="en-US"/>
        </w:rPr>
        <w:t xml:space="preserve"> </w:t>
      </w:r>
    </w:p>
    <w:p w14:paraId="1E71B5BA" w14:textId="2EA68CE4" w:rsidR="005D25FA" w:rsidRDefault="005D25FA" w:rsidP="005D25FA">
      <w:pPr>
        <w:rPr>
          <w:lang w:val="en-US"/>
        </w:rPr>
      </w:pPr>
      <w:r>
        <w:rPr>
          <w:lang w:val="en-US"/>
        </w:rPr>
        <w:t>The</w:t>
      </w:r>
      <w:r w:rsidR="006D55B8">
        <w:rPr>
          <w:lang w:val="en-US"/>
        </w:rPr>
        <w:t xml:space="preserve"> coordinator</w:t>
      </w:r>
      <w:r>
        <w:rPr>
          <w:lang w:val="en-US"/>
        </w:rPr>
        <w:t xml:space="preserve"> may also be involved in the initial setting up of the programme, matching and briefing participants.</w:t>
      </w:r>
    </w:p>
    <w:p w14:paraId="39EF0CB5" w14:textId="49A72AF9" w:rsidR="00480BDF" w:rsidRPr="004F377E" w:rsidRDefault="00480BDF" w:rsidP="0068798D">
      <w:pPr>
        <w:pStyle w:val="Heading1"/>
        <w:numPr>
          <w:ilvl w:val="0"/>
          <w:numId w:val="14"/>
        </w:numPr>
      </w:pPr>
      <w:bookmarkStart w:id="12" w:name="_Toc434132206"/>
      <w:bookmarkStart w:id="13" w:name="_Toc434231277"/>
      <w:bookmarkStart w:id="14" w:name="_Toc308121585"/>
      <w:bookmarkStart w:id="15" w:name="_Toc434330583"/>
      <w:r w:rsidRPr="002B29E9">
        <w:t>Recruitment</w:t>
      </w:r>
      <w:r w:rsidR="00795EC2">
        <w:t>, c</w:t>
      </w:r>
      <w:r w:rsidRPr="002B29E9">
        <w:t xml:space="preserve">ommunication and </w:t>
      </w:r>
      <w:r w:rsidR="00795EC2">
        <w:t>p</w:t>
      </w:r>
      <w:r w:rsidRPr="002B29E9">
        <w:t>ublicity</w:t>
      </w:r>
      <w:bookmarkEnd w:id="12"/>
      <w:bookmarkEnd w:id="13"/>
      <w:bookmarkEnd w:id="14"/>
      <w:bookmarkEnd w:id="15"/>
    </w:p>
    <w:p w14:paraId="22C75DD6" w14:textId="77777777" w:rsidR="00480BDF" w:rsidRPr="00C80F6D" w:rsidRDefault="00480BDF" w:rsidP="00480BDF">
      <w:r w:rsidRPr="00C80F6D">
        <w:rPr>
          <w:szCs w:val="18"/>
          <w:lang w:val="en-US"/>
        </w:rPr>
        <w:t>Identifying the mentee target group and needs first and then inviting mentees to participate before recruiting appropriate mentors is key. All participants in the programme should be sought on a voluntary basis</w:t>
      </w:r>
      <w:r w:rsidRPr="00C80F6D">
        <w:t>. How the programme is being communicated to the rest of the organisation is important and should be given due consideration.</w:t>
      </w:r>
      <w:r w:rsidR="001B1FE0" w:rsidRPr="00C80F6D">
        <w:t xml:space="preserve"> Don’t forget to communicate to third parties</w:t>
      </w:r>
      <w:r w:rsidR="00EC601A" w:rsidRPr="00C80F6D">
        <w:t xml:space="preserve"> who may be impacted by your programme. This might include the line managers of the mentees and they will need to be aware of what the programme aims are, how it will support the mentee in their job role, and what the line manager might need to give input in.</w:t>
      </w:r>
    </w:p>
    <w:p w14:paraId="5567ABAA" w14:textId="75ACAA2C" w:rsidR="001B1FE0" w:rsidRPr="00861B84" w:rsidRDefault="001B1FE0" w:rsidP="00480BDF">
      <w:r w:rsidRPr="00C80F6D">
        <w:t xml:space="preserve">Keeping in touch with participants throughout the programme by </w:t>
      </w:r>
      <w:r w:rsidR="006D55B8">
        <w:t xml:space="preserve">email </w:t>
      </w:r>
      <w:r w:rsidRPr="00C80F6D">
        <w:t>newsletter</w:t>
      </w:r>
      <w:r w:rsidR="00EC601A" w:rsidRPr="00C80F6D">
        <w:t xml:space="preserve"> </w:t>
      </w:r>
      <w:r w:rsidR="006D55B8">
        <w:t xml:space="preserve">or online forums </w:t>
      </w:r>
      <w:r w:rsidR="00EC601A" w:rsidRPr="00C80F6D">
        <w:t>also helps maintain the programme’s momentum whilst also keeping participants updated of future sessions and where they might be in the life cycle of their relationship.</w:t>
      </w:r>
      <w:r w:rsidR="00EC601A">
        <w:t xml:space="preserve"> </w:t>
      </w:r>
    </w:p>
    <w:p w14:paraId="05317932" w14:textId="77777777" w:rsidR="00480BDF" w:rsidRPr="002B29E9" w:rsidRDefault="00480BDF" w:rsidP="00480BDF">
      <w:pPr>
        <w:pStyle w:val="Heading3"/>
        <w:rPr>
          <w:lang w:val="en-US"/>
        </w:rPr>
      </w:pPr>
      <w:r w:rsidRPr="002B29E9">
        <w:rPr>
          <w:lang w:val="en-US"/>
        </w:rPr>
        <w:t>Make it Work</w:t>
      </w:r>
    </w:p>
    <w:p w14:paraId="56031DDF" w14:textId="77777777" w:rsidR="00480BDF" w:rsidRPr="00DB4800" w:rsidRDefault="00480BDF" w:rsidP="0068798D">
      <w:pPr>
        <w:numPr>
          <w:ilvl w:val="0"/>
          <w:numId w:val="8"/>
        </w:numPr>
      </w:pPr>
      <w:r w:rsidRPr="00DB4800">
        <w:t>Make mentoring voluntary for the most successful results.</w:t>
      </w:r>
    </w:p>
    <w:p w14:paraId="509DE261" w14:textId="77777777" w:rsidR="00480BDF" w:rsidRPr="00DB4800" w:rsidRDefault="00480BDF" w:rsidP="0068798D">
      <w:pPr>
        <w:numPr>
          <w:ilvl w:val="0"/>
          <w:numId w:val="8"/>
        </w:numPr>
      </w:pPr>
      <w:r w:rsidRPr="00DB4800">
        <w:t xml:space="preserve">Ensure individuals understand what is expected of them within a formal programme. Are there events they need to commit to?  Do they realise how much time approximately that participation in a </w:t>
      </w:r>
      <w:r>
        <w:t xml:space="preserve">mentoring </w:t>
      </w:r>
      <w:r w:rsidRPr="00DB4800">
        <w:t>relationship will take?</w:t>
      </w:r>
    </w:p>
    <w:p w14:paraId="5402926E" w14:textId="77777777" w:rsidR="00480BDF" w:rsidRPr="00DB4800" w:rsidRDefault="00480BDF" w:rsidP="0068798D">
      <w:pPr>
        <w:numPr>
          <w:ilvl w:val="0"/>
          <w:numId w:val="8"/>
        </w:numPr>
      </w:pPr>
      <w:r w:rsidRPr="00DB4800">
        <w:t>Communicate a clear programme outline to anyone you are interested in recruiting, to include the benefits of their involvement, but also communicat</w:t>
      </w:r>
      <w:r>
        <w:t>ing</w:t>
      </w:r>
      <w:r w:rsidRPr="00DB4800">
        <w:t xml:space="preserve"> with line managers and other stakeholders so there is complete transparency.</w:t>
      </w:r>
    </w:p>
    <w:p w14:paraId="01B87515" w14:textId="77777777" w:rsidR="00480BDF" w:rsidRPr="002B29E9" w:rsidRDefault="00480BDF" w:rsidP="00480BDF">
      <w:pPr>
        <w:pStyle w:val="Heading3"/>
        <w:rPr>
          <w:lang w:val="en-US"/>
        </w:rPr>
      </w:pPr>
      <w:r w:rsidRPr="002B29E9">
        <w:rPr>
          <w:lang w:val="en-US"/>
        </w:rPr>
        <w:t>Fatal Flaws</w:t>
      </w:r>
    </w:p>
    <w:p w14:paraId="1C70686B" w14:textId="77777777" w:rsidR="00480BDF" w:rsidRPr="00D872C3" w:rsidRDefault="00480BDF" w:rsidP="0068798D">
      <w:pPr>
        <w:numPr>
          <w:ilvl w:val="0"/>
          <w:numId w:val="3"/>
        </w:numPr>
      </w:pPr>
      <w:r w:rsidRPr="00D872C3">
        <w:t>Identifying the mentors first and then hunting around for suitable mentees for them!</w:t>
      </w:r>
    </w:p>
    <w:p w14:paraId="1F6296C9" w14:textId="77777777" w:rsidR="00480BDF" w:rsidRPr="00D872C3" w:rsidRDefault="00480BDF" w:rsidP="0068798D">
      <w:pPr>
        <w:numPr>
          <w:ilvl w:val="0"/>
          <w:numId w:val="3"/>
        </w:numPr>
      </w:pPr>
      <w:r w:rsidRPr="00D872C3">
        <w:t>Making participation compulsory or “politically correct” for ambitious individuals.</w:t>
      </w:r>
    </w:p>
    <w:p w14:paraId="243F5332" w14:textId="77777777" w:rsidR="00480BDF" w:rsidRPr="00D872C3" w:rsidRDefault="00480BDF" w:rsidP="0068798D">
      <w:pPr>
        <w:numPr>
          <w:ilvl w:val="0"/>
          <w:numId w:val="3"/>
        </w:numPr>
      </w:pPr>
      <w:r w:rsidRPr="00D872C3">
        <w:t>Not communicating the programme to the outside world effectively and making mentoring appear to be only for the “elite”.</w:t>
      </w:r>
    </w:p>
    <w:p w14:paraId="2EB62092" w14:textId="77777777" w:rsidR="009E6CDF" w:rsidRDefault="009E6CDF">
      <w:pPr>
        <w:spacing w:after="0" w:line="240" w:lineRule="auto"/>
        <w:rPr>
          <w:rFonts w:ascii="Trebuchet MS" w:hAnsi="Trebuchet MS"/>
          <w:b/>
          <w:color w:val="000066"/>
          <w:sz w:val="30"/>
        </w:rPr>
      </w:pPr>
      <w:r>
        <w:br w:type="page"/>
      </w:r>
    </w:p>
    <w:p w14:paraId="258EEF2B" w14:textId="22659948" w:rsidR="00B96656" w:rsidRPr="002B29E9" w:rsidRDefault="00B96656" w:rsidP="0068798D">
      <w:pPr>
        <w:pStyle w:val="Heading1"/>
        <w:numPr>
          <w:ilvl w:val="0"/>
          <w:numId w:val="12"/>
        </w:numPr>
      </w:pPr>
      <w:r w:rsidRPr="002B29E9">
        <w:lastRenderedPageBreak/>
        <w:t>The Matching Process</w:t>
      </w:r>
    </w:p>
    <w:p w14:paraId="777A13AB" w14:textId="13A964DA" w:rsidR="00B96656" w:rsidRPr="002B29E9" w:rsidRDefault="00B96656" w:rsidP="00B96656">
      <w:pPr>
        <w:rPr>
          <w:rFonts w:ascii="Helvetica" w:hAnsi="Helvetica"/>
          <w:sz w:val="24"/>
          <w:lang w:val="en-US"/>
        </w:rPr>
      </w:pPr>
      <w:r w:rsidRPr="002B29E9">
        <w:rPr>
          <w:szCs w:val="18"/>
          <w:lang w:val="en-US"/>
        </w:rPr>
        <w:t xml:space="preserve">This can involve identifying selection criteria and assigning pairs or allowing self-selection for the mentoring pair. Some choice should be allowed if at all possible as the most successful matching occurs in relationships where both parties felt they had some choice in their partner. It is very important that if either party in a mentoring relationship is uncomfortable with the way it is going, that support is available and a ‘no fault’ </w:t>
      </w:r>
      <w:r>
        <w:rPr>
          <w:szCs w:val="18"/>
          <w:lang w:val="en-US"/>
        </w:rPr>
        <w:t>separation</w:t>
      </w:r>
      <w:r w:rsidRPr="002B29E9">
        <w:rPr>
          <w:szCs w:val="18"/>
          <w:lang w:val="en-US"/>
        </w:rPr>
        <w:t xml:space="preserve"> clause can be invoked.  Matching can involve using </w:t>
      </w:r>
      <w:r w:rsidR="006D55B8">
        <w:rPr>
          <w:szCs w:val="18"/>
          <w:lang w:val="en-US"/>
        </w:rPr>
        <w:t xml:space="preserve">matching </w:t>
      </w:r>
      <w:r w:rsidRPr="002B29E9">
        <w:rPr>
          <w:szCs w:val="18"/>
          <w:lang w:val="en-US"/>
        </w:rPr>
        <w:t>software or a specially designed database.</w:t>
      </w:r>
      <w:r w:rsidRPr="002B29E9">
        <w:rPr>
          <w:rFonts w:ascii="Helvetica" w:hAnsi="Helvetica"/>
          <w:sz w:val="24"/>
          <w:lang w:val="en-US"/>
        </w:rPr>
        <w:t xml:space="preserve"> </w:t>
      </w:r>
    </w:p>
    <w:p w14:paraId="2151792A" w14:textId="77777777" w:rsidR="00B96656" w:rsidRPr="002B29E9" w:rsidRDefault="00B96656" w:rsidP="00B96656">
      <w:pPr>
        <w:pStyle w:val="Heading3"/>
        <w:rPr>
          <w:lang w:val="en-US"/>
        </w:rPr>
      </w:pPr>
      <w:r w:rsidRPr="002B29E9">
        <w:rPr>
          <w:lang w:val="en-US"/>
        </w:rPr>
        <w:t>Make it Work</w:t>
      </w:r>
    </w:p>
    <w:p w14:paraId="4DA2056B" w14:textId="77777777" w:rsidR="00B96656" w:rsidRPr="00DB4800" w:rsidRDefault="00B96656" w:rsidP="0068798D">
      <w:pPr>
        <w:numPr>
          <w:ilvl w:val="0"/>
          <w:numId w:val="10"/>
        </w:numPr>
      </w:pPr>
      <w:r w:rsidRPr="00DB4800">
        <w:t>Allow some choice to both parties.</w:t>
      </w:r>
    </w:p>
    <w:p w14:paraId="5BB6A672" w14:textId="77777777" w:rsidR="00B96656" w:rsidRPr="002B29E9" w:rsidRDefault="00B96656" w:rsidP="00B96656">
      <w:pPr>
        <w:pStyle w:val="Heading3"/>
        <w:rPr>
          <w:lang w:val="en-US"/>
        </w:rPr>
      </w:pPr>
      <w:r w:rsidRPr="002B29E9">
        <w:rPr>
          <w:lang w:val="en-US"/>
        </w:rPr>
        <w:t>Fatal Flaws</w:t>
      </w:r>
    </w:p>
    <w:p w14:paraId="091C55AF" w14:textId="547BE79C" w:rsidR="00B96656" w:rsidRDefault="00B96656" w:rsidP="0068798D">
      <w:pPr>
        <w:numPr>
          <w:ilvl w:val="0"/>
          <w:numId w:val="5"/>
        </w:numPr>
      </w:pPr>
      <w:r w:rsidRPr="00D872C3">
        <w:t xml:space="preserve">“Arranged </w:t>
      </w:r>
      <w:r w:rsidR="006D55B8">
        <w:t>pairings</w:t>
      </w:r>
      <w:r w:rsidRPr="00D872C3">
        <w:t>” with no get out clause!</w:t>
      </w:r>
    </w:p>
    <w:p w14:paraId="3A339F29" w14:textId="3E9438E9" w:rsidR="00B96656" w:rsidRPr="00C80F6D" w:rsidRDefault="001D098B" w:rsidP="0068798D">
      <w:pPr>
        <w:pStyle w:val="Heading1"/>
        <w:numPr>
          <w:ilvl w:val="0"/>
          <w:numId w:val="12"/>
        </w:numPr>
      </w:pPr>
      <w:r>
        <w:t>Preparing the participants</w:t>
      </w:r>
    </w:p>
    <w:p w14:paraId="17F75396" w14:textId="77777777" w:rsidR="006D55B8" w:rsidRDefault="00480BDF" w:rsidP="00480BDF">
      <w:pPr>
        <w:rPr>
          <w:szCs w:val="18"/>
          <w:lang w:val="en-US"/>
        </w:rPr>
      </w:pPr>
      <w:r w:rsidRPr="002B29E9">
        <w:rPr>
          <w:szCs w:val="18"/>
          <w:lang w:val="en-US"/>
        </w:rPr>
        <w:t xml:space="preserve">Research has demonstrated that </w:t>
      </w:r>
      <w:r>
        <w:rPr>
          <w:szCs w:val="18"/>
          <w:lang w:val="en-US"/>
        </w:rPr>
        <w:t xml:space="preserve">mentoring </w:t>
      </w:r>
      <w:r w:rsidRPr="002B29E9">
        <w:rPr>
          <w:szCs w:val="18"/>
          <w:lang w:val="en-US"/>
        </w:rPr>
        <w:t>relationships are three times more likely to succeed if formal training of mentors and mentees has taken place.  As well as mentoring skills development, training provides the opportunity to raise concerns and questions prior to the relationship commencing.  As a minimum, this preparation should encompass</w:t>
      </w:r>
      <w:r w:rsidR="006D55B8">
        <w:rPr>
          <w:szCs w:val="18"/>
          <w:lang w:val="en-US"/>
        </w:rPr>
        <w:t>:</w:t>
      </w:r>
    </w:p>
    <w:p w14:paraId="09631123" w14:textId="5BF6A675" w:rsidR="006D55B8" w:rsidRPr="006D55B8" w:rsidRDefault="006D55B8" w:rsidP="006D55B8">
      <w:pPr>
        <w:pStyle w:val="ListParagraph"/>
        <w:numPr>
          <w:ilvl w:val="0"/>
          <w:numId w:val="21"/>
        </w:numPr>
        <w:rPr>
          <w:szCs w:val="18"/>
          <w:lang w:val="en-US"/>
        </w:rPr>
      </w:pPr>
      <w:r w:rsidRPr="006D55B8">
        <w:rPr>
          <w:szCs w:val="18"/>
          <w:lang w:val="en-US"/>
        </w:rPr>
        <w:t>T</w:t>
      </w:r>
      <w:r w:rsidR="00480BDF" w:rsidRPr="006D55B8">
        <w:rPr>
          <w:szCs w:val="18"/>
          <w:lang w:val="en-US"/>
        </w:rPr>
        <w:t xml:space="preserve">he </w:t>
      </w:r>
      <w:r>
        <w:rPr>
          <w:szCs w:val="18"/>
          <w:lang w:val="en-US"/>
        </w:rPr>
        <w:t>purpose of the programme</w:t>
      </w:r>
    </w:p>
    <w:p w14:paraId="6062F183" w14:textId="3448DC46" w:rsidR="006D55B8" w:rsidRPr="006D55B8" w:rsidRDefault="006D55B8" w:rsidP="006D55B8">
      <w:pPr>
        <w:pStyle w:val="ListParagraph"/>
        <w:numPr>
          <w:ilvl w:val="0"/>
          <w:numId w:val="21"/>
        </w:numPr>
        <w:rPr>
          <w:szCs w:val="18"/>
          <w:lang w:val="en-US"/>
        </w:rPr>
      </w:pPr>
      <w:r w:rsidRPr="006D55B8">
        <w:rPr>
          <w:szCs w:val="18"/>
          <w:lang w:val="en-US"/>
        </w:rPr>
        <w:t xml:space="preserve">Relationship </w:t>
      </w:r>
      <w:r w:rsidR="00480BDF" w:rsidRPr="006D55B8">
        <w:rPr>
          <w:szCs w:val="18"/>
          <w:lang w:val="en-US"/>
        </w:rPr>
        <w:t>process</w:t>
      </w:r>
    </w:p>
    <w:p w14:paraId="4EAECBE2" w14:textId="06E527D3" w:rsidR="006D55B8" w:rsidRPr="006D55B8" w:rsidRDefault="006D55B8" w:rsidP="006D55B8">
      <w:pPr>
        <w:pStyle w:val="ListParagraph"/>
        <w:numPr>
          <w:ilvl w:val="0"/>
          <w:numId w:val="21"/>
        </w:numPr>
        <w:rPr>
          <w:szCs w:val="18"/>
          <w:lang w:val="en-US"/>
        </w:rPr>
      </w:pPr>
      <w:r w:rsidRPr="006D55B8">
        <w:rPr>
          <w:szCs w:val="18"/>
          <w:lang w:val="en-US"/>
        </w:rPr>
        <w:t>R</w:t>
      </w:r>
      <w:r w:rsidR="00480BDF" w:rsidRPr="006D55B8">
        <w:rPr>
          <w:szCs w:val="18"/>
          <w:lang w:val="en-US"/>
        </w:rPr>
        <w:t>oles and responsibilities of mentor and mentee</w:t>
      </w:r>
    </w:p>
    <w:p w14:paraId="31F712A8" w14:textId="7EAB391E" w:rsidR="006D55B8" w:rsidRPr="006D55B8" w:rsidRDefault="006D55B8" w:rsidP="006D55B8">
      <w:pPr>
        <w:pStyle w:val="ListParagraph"/>
        <w:numPr>
          <w:ilvl w:val="0"/>
          <w:numId w:val="21"/>
        </w:numPr>
        <w:rPr>
          <w:szCs w:val="18"/>
          <w:lang w:val="en-US"/>
        </w:rPr>
      </w:pPr>
      <w:r w:rsidRPr="006D55B8">
        <w:rPr>
          <w:szCs w:val="18"/>
          <w:lang w:val="en-US"/>
        </w:rPr>
        <w:t>C</w:t>
      </w:r>
      <w:r w:rsidR="00480BDF" w:rsidRPr="006D55B8">
        <w:rPr>
          <w:szCs w:val="18"/>
          <w:lang w:val="en-US"/>
        </w:rPr>
        <w:t xml:space="preserve">ontracting, agreeing expectations and boundaries </w:t>
      </w:r>
    </w:p>
    <w:p w14:paraId="2B49ADCB" w14:textId="6B72C87F" w:rsidR="006D55B8" w:rsidRPr="006D55B8" w:rsidRDefault="006D55B8" w:rsidP="006D55B8">
      <w:pPr>
        <w:pStyle w:val="ListParagraph"/>
        <w:numPr>
          <w:ilvl w:val="0"/>
          <w:numId w:val="21"/>
        </w:numPr>
        <w:rPr>
          <w:szCs w:val="18"/>
          <w:lang w:val="en-US"/>
        </w:rPr>
      </w:pPr>
      <w:r w:rsidRPr="006D55B8">
        <w:rPr>
          <w:szCs w:val="18"/>
          <w:lang w:val="en-US"/>
        </w:rPr>
        <w:t>S</w:t>
      </w:r>
      <w:r w:rsidR="00480BDF" w:rsidRPr="006D55B8">
        <w:rPr>
          <w:szCs w:val="18"/>
          <w:lang w:val="en-US"/>
        </w:rPr>
        <w:t>kills and techniques (with an opportunity to practi</w:t>
      </w:r>
      <w:r>
        <w:rPr>
          <w:szCs w:val="18"/>
          <w:lang w:val="en-US"/>
        </w:rPr>
        <w:t>c</w:t>
      </w:r>
      <w:r w:rsidR="00480BDF" w:rsidRPr="006D55B8">
        <w:rPr>
          <w:szCs w:val="18"/>
          <w:lang w:val="en-US"/>
        </w:rPr>
        <w:t xml:space="preserve">e in a safe environment) </w:t>
      </w:r>
    </w:p>
    <w:p w14:paraId="576668AA" w14:textId="070ADA4E" w:rsidR="00480BDF" w:rsidRPr="006D55B8" w:rsidRDefault="006D55B8" w:rsidP="006D55B8">
      <w:pPr>
        <w:pStyle w:val="ListParagraph"/>
        <w:numPr>
          <w:ilvl w:val="0"/>
          <w:numId w:val="21"/>
        </w:numPr>
        <w:rPr>
          <w:rFonts w:ascii="Helvetica" w:hAnsi="Helvetica"/>
          <w:sz w:val="24"/>
          <w:lang w:val="en-US"/>
        </w:rPr>
      </w:pPr>
      <w:r w:rsidRPr="006D55B8">
        <w:rPr>
          <w:szCs w:val="18"/>
          <w:lang w:val="en-US"/>
        </w:rPr>
        <w:t>T</w:t>
      </w:r>
      <w:r w:rsidR="00480BDF" w:rsidRPr="006D55B8">
        <w:rPr>
          <w:szCs w:val="18"/>
          <w:lang w:val="en-US"/>
        </w:rPr>
        <w:t>he understanding of the life cycle of a relationship.</w:t>
      </w:r>
      <w:r w:rsidR="00480BDF" w:rsidRPr="006D55B8">
        <w:rPr>
          <w:rFonts w:ascii="Helvetica" w:hAnsi="Helvetica"/>
          <w:sz w:val="24"/>
          <w:lang w:val="en-US"/>
        </w:rPr>
        <w:t xml:space="preserve"> </w:t>
      </w:r>
    </w:p>
    <w:p w14:paraId="0ECA2737" w14:textId="77777777" w:rsidR="00480BDF" w:rsidRPr="002B29E9" w:rsidRDefault="00480BDF" w:rsidP="00480BDF">
      <w:pPr>
        <w:pStyle w:val="Heading3"/>
        <w:rPr>
          <w:lang w:val="en-US"/>
        </w:rPr>
      </w:pPr>
      <w:r w:rsidRPr="002B29E9">
        <w:rPr>
          <w:lang w:val="en-US"/>
        </w:rPr>
        <w:t>Make it Work</w:t>
      </w:r>
    </w:p>
    <w:p w14:paraId="7C4F1A34" w14:textId="77777777" w:rsidR="00480BDF" w:rsidRPr="00DB4800" w:rsidRDefault="00480BDF" w:rsidP="0068798D">
      <w:pPr>
        <w:numPr>
          <w:ilvl w:val="0"/>
          <w:numId w:val="9"/>
        </w:numPr>
      </w:pPr>
      <w:r w:rsidRPr="00DB4800">
        <w:t xml:space="preserve">Ensure there is some preparation, even if it is a short briefing, </w:t>
      </w:r>
      <w:r>
        <w:t xml:space="preserve">as </w:t>
      </w:r>
      <w:r w:rsidRPr="00DB4800">
        <w:t>it will make a huge difference to the programme success.</w:t>
      </w:r>
    </w:p>
    <w:p w14:paraId="6FFEDD04" w14:textId="77777777" w:rsidR="00480BDF" w:rsidRPr="002B29E9" w:rsidRDefault="00480BDF" w:rsidP="00480BDF">
      <w:pPr>
        <w:pStyle w:val="Heading3"/>
        <w:rPr>
          <w:lang w:val="en-US"/>
        </w:rPr>
      </w:pPr>
      <w:r w:rsidRPr="002B29E9">
        <w:rPr>
          <w:lang w:val="en-US"/>
        </w:rPr>
        <w:t>Fatal Flaws</w:t>
      </w:r>
    </w:p>
    <w:p w14:paraId="1F71CBCF" w14:textId="7931D696" w:rsidR="00480BDF" w:rsidRDefault="00480BDF" w:rsidP="0068798D">
      <w:pPr>
        <w:numPr>
          <w:ilvl w:val="0"/>
          <w:numId w:val="4"/>
        </w:numPr>
      </w:pPr>
      <w:r w:rsidRPr="00D872C3">
        <w:t>Not preparing mentors or mentees in any way and letting them “make it up” as they go along.</w:t>
      </w:r>
    </w:p>
    <w:p w14:paraId="08024450" w14:textId="24F20F62" w:rsidR="00AB3781" w:rsidRPr="00D872C3" w:rsidRDefault="00AB3781" w:rsidP="0068798D">
      <w:pPr>
        <w:numPr>
          <w:ilvl w:val="0"/>
          <w:numId w:val="4"/>
        </w:numPr>
      </w:pPr>
      <w:r w:rsidRPr="00D872C3">
        <w:t xml:space="preserve">Not </w:t>
      </w:r>
      <w:r>
        <w:t xml:space="preserve">educating mentors and mentees </w:t>
      </w:r>
      <w:r w:rsidRPr="00D872C3">
        <w:t xml:space="preserve">how to </w:t>
      </w:r>
      <w:r>
        <w:t>develop</w:t>
      </w:r>
      <w:r w:rsidRPr="00D872C3">
        <w:t xml:space="preserve"> a mentoring agreement </w:t>
      </w:r>
      <w:r>
        <w:t xml:space="preserve">in their relationship, </w:t>
      </w:r>
      <w:r w:rsidRPr="00D872C3">
        <w:t xml:space="preserve">so they do not have a safety net </w:t>
      </w:r>
      <w:r>
        <w:t>if they run into difficulties.</w:t>
      </w:r>
    </w:p>
    <w:p w14:paraId="2A952D97" w14:textId="07355B09" w:rsidR="009E6CDF" w:rsidRPr="00AB3781" w:rsidRDefault="009E6CDF" w:rsidP="0068798D">
      <w:pPr>
        <w:pStyle w:val="ListParagraph"/>
        <w:numPr>
          <w:ilvl w:val="0"/>
          <w:numId w:val="18"/>
        </w:numPr>
        <w:spacing w:after="0" w:line="276" w:lineRule="auto"/>
        <w:rPr>
          <w:rFonts w:ascii="Trebuchet MS" w:hAnsi="Trebuchet MS"/>
          <w:b/>
          <w:color w:val="000066"/>
          <w:sz w:val="30"/>
          <w:szCs w:val="18"/>
          <w:highlight w:val="lightGray"/>
          <w:lang w:val="en-US"/>
        </w:rPr>
      </w:pPr>
      <w:bookmarkStart w:id="16" w:name="_Toc434132209"/>
      <w:bookmarkStart w:id="17" w:name="_Toc434231280"/>
      <w:bookmarkStart w:id="18" w:name="_Toc308121588"/>
      <w:bookmarkStart w:id="19" w:name="_Toc434330586"/>
      <w:r w:rsidRPr="00AB3781">
        <w:rPr>
          <w:szCs w:val="18"/>
          <w:highlight w:val="lightGray"/>
          <w:lang w:val="en-US"/>
        </w:rPr>
        <w:br w:type="page"/>
      </w:r>
    </w:p>
    <w:p w14:paraId="3E32D54B" w14:textId="57426E7A" w:rsidR="00480BDF" w:rsidRPr="002B29E9" w:rsidRDefault="00480BDF" w:rsidP="0068798D">
      <w:pPr>
        <w:pStyle w:val="Heading1"/>
        <w:numPr>
          <w:ilvl w:val="0"/>
          <w:numId w:val="15"/>
        </w:numPr>
        <w:rPr>
          <w:szCs w:val="18"/>
          <w:lang w:val="en-US"/>
        </w:rPr>
      </w:pPr>
      <w:r w:rsidRPr="002B29E9">
        <w:lastRenderedPageBreak/>
        <w:t xml:space="preserve">Support </w:t>
      </w:r>
      <w:bookmarkEnd w:id="16"/>
      <w:bookmarkEnd w:id="17"/>
      <w:bookmarkEnd w:id="18"/>
      <w:bookmarkEnd w:id="19"/>
      <w:r w:rsidR="00D1133B">
        <w:t>and Supervision</w:t>
      </w:r>
    </w:p>
    <w:p w14:paraId="3F2D758A" w14:textId="38D6EE51" w:rsidR="00480BDF" w:rsidRPr="002B29E9" w:rsidRDefault="00480BDF" w:rsidP="00480BDF">
      <w:pPr>
        <w:rPr>
          <w:szCs w:val="18"/>
          <w:lang w:val="en-US"/>
        </w:rPr>
      </w:pPr>
      <w:r w:rsidRPr="002B29E9">
        <w:rPr>
          <w:szCs w:val="18"/>
          <w:lang w:val="en-US"/>
        </w:rPr>
        <w:t xml:space="preserve">Allowing mentors and mentees to meet in support groups on a regular basis is one way of providing ongoing support to a mentoring programme and supervision to the mentors.  An opportunity to discuss concerns, perhaps gain some further knowledge or skills training and to network generally with other participants of the programme is </w:t>
      </w:r>
      <w:r w:rsidR="001D098B">
        <w:rPr>
          <w:szCs w:val="18"/>
          <w:lang w:val="en-US"/>
        </w:rPr>
        <w:t>very beneficial</w:t>
      </w:r>
      <w:r w:rsidRPr="002B29E9">
        <w:rPr>
          <w:szCs w:val="18"/>
          <w:lang w:val="en-US"/>
        </w:rPr>
        <w:t xml:space="preserve">. </w:t>
      </w:r>
    </w:p>
    <w:p w14:paraId="4E02FA10" w14:textId="77777777" w:rsidR="00480BDF" w:rsidRPr="002B29E9" w:rsidRDefault="00480BDF" w:rsidP="00480BDF">
      <w:pPr>
        <w:pStyle w:val="Heading3"/>
        <w:rPr>
          <w:szCs w:val="18"/>
          <w:lang w:val="en-US"/>
        </w:rPr>
      </w:pPr>
      <w:r w:rsidRPr="002B29E9">
        <w:rPr>
          <w:szCs w:val="18"/>
          <w:lang w:val="en-US"/>
        </w:rPr>
        <w:t>Make it Work</w:t>
      </w:r>
    </w:p>
    <w:p w14:paraId="634003DD" w14:textId="77777777" w:rsidR="00480BDF" w:rsidRPr="00DB4800" w:rsidRDefault="00480BDF" w:rsidP="0068798D">
      <w:pPr>
        <w:numPr>
          <w:ilvl w:val="0"/>
          <w:numId w:val="5"/>
        </w:numPr>
      </w:pPr>
      <w:r w:rsidRPr="00DB4800">
        <w:t>Ensure all participants know whom to contact if they have problems in their relationship.</w:t>
      </w:r>
    </w:p>
    <w:p w14:paraId="29E11D23" w14:textId="77777777" w:rsidR="00480BDF" w:rsidRPr="002B29E9" w:rsidRDefault="00480BDF" w:rsidP="00480BDF">
      <w:pPr>
        <w:pStyle w:val="Heading3"/>
        <w:rPr>
          <w:szCs w:val="18"/>
          <w:lang w:val="en-US"/>
        </w:rPr>
      </w:pPr>
      <w:r w:rsidRPr="002B29E9">
        <w:rPr>
          <w:szCs w:val="18"/>
          <w:lang w:val="en-US"/>
        </w:rPr>
        <w:t>Fatal Flaws</w:t>
      </w:r>
    </w:p>
    <w:p w14:paraId="3C27981D" w14:textId="031114CA" w:rsidR="00480BDF" w:rsidRDefault="00480BDF" w:rsidP="0068798D">
      <w:pPr>
        <w:numPr>
          <w:ilvl w:val="0"/>
          <w:numId w:val="5"/>
        </w:numPr>
      </w:pPr>
      <w:r w:rsidRPr="00D872C3">
        <w:t xml:space="preserve">Just leaving a programme on its own once it has been </w:t>
      </w:r>
      <w:r w:rsidR="007A3B67" w:rsidRPr="00D872C3">
        <w:t>set up</w:t>
      </w:r>
      <w:r w:rsidRPr="00D872C3">
        <w:t>.  Without a regular injection of energy</w:t>
      </w:r>
      <w:r w:rsidR="001D098B">
        <w:t xml:space="preserve"> and support</w:t>
      </w:r>
      <w:r w:rsidRPr="00D872C3">
        <w:t>, most programmes will</w:t>
      </w:r>
      <w:r w:rsidR="001D098B">
        <w:t xml:space="preserve"> disintegrate</w:t>
      </w:r>
      <w:r w:rsidRPr="00D872C3">
        <w:t>.</w:t>
      </w:r>
    </w:p>
    <w:p w14:paraId="49FAC535" w14:textId="77777777" w:rsidR="001D098B" w:rsidRPr="001D098B" w:rsidRDefault="00480BDF" w:rsidP="0068798D">
      <w:pPr>
        <w:pStyle w:val="Heading1"/>
        <w:numPr>
          <w:ilvl w:val="0"/>
          <w:numId w:val="13"/>
        </w:numPr>
        <w:rPr>
          <w:szCs w:val="18"/>
          <w:lang w:val="en-US"/>
        </w:rPr>
      </w:pPr>
      <w:bookmarkStart w:id="20" w:name="_Toc434132210"/>
      <w:bookmarkStart w:id="21" w:name="_Toc434231281"/>
      <w:bookmarkStart w:id="22" w:name="_Toc308121589"/>
      <w:bookmarkStart w:id="23" w:name="_Toc434330587"/>
      <w:r w:rsidRPr="002B29E9">
        <w:t>Evaluation</w:t>
      </w:r>
      <w:bookmarkEnd w:id="20"/>
      <w:bookmarkEnd w:id="21"/>
      <w:bookmarkEnd w:id="22"/>
      <w:bookmarkEnd w:id="23"/>
      <w:r w:rsidR="0007607E">
        <w:t xml:space="preserve"> </w:t>
      </w:r>
    </w:p>
    <w:p w14:paraId="62DFDF41" w14:textId="5DCD28F8" w:rsidR="00480BDF" w:rsidRPr="001D098B" w:rsidRDefault="00480BDF" w:rsidP="001D098B">
      <w:pPr>
        <w:rPr>
          <w:lang w:val="en-US"/>
        </w:rPr>
      </w:pPr>
      <w:r w:rsidRPr="001D098B">
        <w:rPr>
          <w:lang w:val="en-US"/>
        </w:rPr>
        <w:t xml:space="preserve">Mentoring </w:t>
      </w:r>
      <w:proofErr w:type="spellStart"/>
      <w:r w:rsidRPr="001D098B">
        <w:rPr>
          <w:lang w:val="en-US"/>
        </w:rPr>
        <w:t>pro</w:t>
      </w:r>
      <w:r w:rsidR="001D098B">
        <w:rPr>
          <w:lang w:val="en-US"/>
        </w:rPr>
        <w:t>grammes</w:t>
      </w:r>
      <w:proofErr w:type="spellEnd"/>
      <w:r w:rsidRPr="001D098B">
        <w:rPr>
          <w:lang w:val="en-US"/>
        </w:rPr>
        <w:t xml:space="preserve"> should be continually assessed to provide formative evaluation, which can be used to review the design and future implementation of the programme.  In addition, summative evaluation should be completed at the end of each cycle of the programme. Evaluation should be conducted at programme and relationship level and focus on both process and outputs. </w:t>
      </w:r>
    </w:p>
    <w:p w14:paraId="26FACA6C" w14:textId="77777777" w:rsidR="001D098B" w:rsidRDefault="00480BDF" w:rsidP="00480BDF">
      <w:pPr>
        <w:rPr>
          <w:szCs w:val="18"/>
          <w:lang w:val="en-US"/>
        </w:rPr>
      </w:pPr>
      <w:r w:rsidRPr="002B29E9">
        <w:rPr>
          <w:szCs w:val="18"/>
          <w:lang w:val="en-US"/>
        </w:rPr>
        <w:t xml:space="preserve">Some of the aspects to evaluate include: </w:t>
      </w:r>
    </w:p>
    <w:p w14:paraId="37D4F96D" w14:textId="3F3951B0" w:rsidR="001D098B" w:rsidRPr="001D098B" w:rsidRDefault="001D098B" w:rsidP="0068798D">
      <w:pPr>
        <w:pStyle w:val="ListParagraph"/>
        <w:numPr>
          <w:ilvl w:val="0"/>
          <w:numId w:val="18"/>
        </w:numPr>
        <w:rPr>
          <w:szCs w:val="18"/>
          <w:lang w:val="en-US"/>
        </w:rPr>
      </w:pPr>
      <w:r>
        <w:rPr>
          <w:szCs w:val="18"/>
          <w:lang w:val="en-US"/>
        </w:rPr>
        <w:t>P</w:t>
      </w:r>
      <w:r w:rsidR="00480BDF" w:rsidRPr="001D098B">
        <w:rPr>
          <w:szCs w:val="18"/>
          <w:lang w:val="en-US"/>
        </w:rPr>
        <w:t>rogramme and relationship processes</w:t>
      </w:r>
    </w:p>
    <w:p w14:paraId="21373FF3" w14:textId="0177F5C5" w:rsidR="001D098B" w:rsidRPr="001D098B" w:rsidRDefault="001D098B" w:rsidP="0068798D">
      <w:pPr>
        <w:pStyle w:val="ListParagraph"/>
        <w:numPr>
          <w:ilvl w:val="0"/>
          <w:numId w:val="18"/>
        </w:numPr>
        <w:rPr>
          <w:szCs w:val="18"/>
          <w:lang w:val="en-US"/>
        </w:rPr>
      </w:pPr>
      <w:r>
        <w:rPr>
          <w:szCs w:val="18"/>
          <w:lang w:val="en-US"/>
        </w:rPr>
        <w:t>S</w:t>
      </w:r>
      <w:r w:rsidR="00480BDF" w:rsidRPr="001D098B">
        <w:rPr>
          <w:szCs w:val="18"/>
          <w:lang w:val="en-US"/>
        </w:rPr>
        <w:t>election criteria</w:t>
      </w:r>
    </w:p>
    <w:p w14:paraId="28A261B7" w14:textId="044127B9" w:rsidR="001D098B" w:rsidRPr="001D098B" w:rsidRDefault="001D098B" w:rsidP="0068798D">
      <w:pPr>
        <w:pStyle w:val="ListParagraph"/>
        <w:numPr>
          <w:ilvl w:val="0"/>
          <w:numId w:val="18"/>
        </w:numPr>
        <w:rPr>
          <w:szCs w:val="18"/>
          <w:lang w:val="en-US"/>
        </w:rPr>
      </w:pPr>
      <w:r>
        <w:rPr>
          <w:szCs w:val="18"/>
          <w:lang w:val="en-US"/>
        </w:rPr>
        <w:t>P</w:t>
      </w:r>
      <w:r w:rsidR="00480BDF" w:rsidRPr="001D098B">
        <w:rPr>
          <w:szCs w:val="18"/>
          <w:lang w:val="en-US"/>
        </w:rPr>
        <w:t xml:space="preserve">roportion of successes/failures </w:t>
      </w:r>
    </w:p>
    <w:p w14:paraId="1856F3B3" w14:textId="73183F4B" w:rsidR="001D098B" w:rsidRPr="001D098B" w:rsidRDefault="001D098B" w:rsidP="0068798D">
      <w:pPr>
        <w:pStyle w:val="ListParagraph"/>
        <w:numPr>
          <w:ilvl w:val="0"/>
          <w:numId w:val="18"/>
        </w:numPr>
        <w:rPr>
          <w:szCs w:val="18"/>
          <w:lang w:val="en-US"/>
        </w:rPr>
      </w:pPr>
      <w:r>
        <w:rPr>
          <w:szCs w:val="18"/>
          <w:lang w:val="en-US"/>
        </w:rPr>
        <w:t>T</w:t>
      </w:r>
      <w:r w:rsidR="00480BDF" w:rsidRPr="001D098B">
        <w:rPr>
          <w:szCs w:val="18"/>
          <w:lang w:val="en-US"/>
        </w:rPr>
        <w:t>raining</w:t>
      </w:r>
    </w:p>
    <w:p w14:paraId="747B37F5" w14:textId="5272256F" w:rsidR="001D098B" w:rsidRPr="001D098B" w:rsidRDefault="001D098B" w:rsidP="0068798D">
      <w:pPr>
        <w:pStyle w:val="ListParagraph"/>
        <w:numPr>
          <w:ilvl w:val="0"/>
          <w:numId w:val="18"/>
        </w:numPr>
        <w:rPr>
          <w:szCs w:val="18"/>
          <w:lang w:val="en-US"/>
        </w:rPr>
      </w:pPr>
      <w:r>
        <w:rPr>
          <w:szCs w:val="18"/>
          <w:lang w:val="en-US"/>
        </w:rPr>
        <w:t>P</w:t>
      </w:r>
      <w:r w:rsidR="00480BDF" w:rsidRPr="001D098B">
        <w:rPr>
          <w:szCs w:val="18"/>
          <w:lang w:val="en-US"/>
        </w:rPr>
        <w:t>rogramme support</w:t>
      </w:r>
    </w:p>
    <w:p w14:paraId="5353E53E" w14:textId="1BAF5B6B" w:rsidR="001D098B" w:rsidRPr="001D098B" w:rsidRDefault="001D098B" w:rsidP="0068798D">
      <w:pPr>
        <w:pStyle w:val="ListParagraph"/>
        <w:numPr>
          <w:ilvl w:val="0"/>
          <w:numId w:val="18"/>
        </w:numPr>
        <w:rPr>
          <w:szCs w:val="18"/>
          <w:lang w:val="en-US"/>
        </w:rPr>
      </w:pPr>
      <w:r>
        <w:rPr>
          <w:szCs w:val="18"/>
          <w:lang w:val="en-US"/>
        </w:rPr>
        <w:t>M</w:t>
      </w:r>
      <w:r w:rsidR="00480BDF" w:rsidRPr="001D098B">
        <w:rPr>
          <w:szCs w:val="18"/>
          <w:lang w:val="en-US"/>
        </w:rPr>
        <w:t xml:space="preserve">eeting frequency/relevancy/value </w:t>
      </w:r>
    </w:p>
    <w:p w14:paraId="71D854B0" w14:textId="77777777" w:rsidR="001D098B" w:rsidRPr="001D098B" w:rsidRDefault="00480BDF" w:rsidP="0068798D">
      <w:pPr>
        <w:pStyle w:val="ListParagraph"/>
        <w:numPr>
          <w:ilvl w:val="0"/>
          <w:numId w:val="18"/>
        </w:numPr>
        <w:rPr>
          <w:szCs w:val="18"/>
          <w:lang w:val="en-US"/>
        </w:rPr>
      </w:pPr>
      <w:r w:rsidRPr="001D098B">
        <w:rPr>
          <w:szCs w:val="18"/>
          <w:lang w:val="en-US"/>
        </w:rPr>
        <w:t xml:space="preserve">and the learning acquired.  </w:t>
      </w:r>
    </w:p>
    <w:p w14:paraId="41849BA7" w14:textId="548E4ACC" w:rsidR="00480BDF" w:rsidRPr="002B29E9" w:rsidRDefault="00480BDF" w:rsidP="00480BDF">
      <w:pPr>
        <w:rPr>
          <w:szCs w:val="18"/>
          <w:lang w:val="en-US"/>
        </w:rPr>
      </w:pPr>
      <w:r w:rsidRPr="002B29E9">
        <w:rPr>
          <w:szCs w:val="18"/>
          <w:lang w:val="en-US"/>
        </w:rPr>
        <w:t>In addition, how the programme impacts on the retention, promotion, and performance of individuals and some of the less tangible aspects such as self-confidence and self-belief can all be measured.</w:t>
      </w:r>
    </w:p>
    <w:p w14:paraId="175423BF" w14:textId="77777777" w:rsidR="00480BDF" w:rsidRPr="002B29E9" w:rsidRDefault="00480BDF" w:rsidP="00480BDF">
      <w:pPr>
        <w:pStyle w:val="Heading3"/>
        <w:rPr>
          <w:szCs w:val="18"/>
          <w:lang w:val="en-US"/>
        </w:rPr>
      </w:pPr>
      <w:r w:rsidRPr="002B29E9">
        <w:rPr>
          <w:szCs w:val="18"/>
          <w:lang w:val="en-US"/>
        </w:rPr>
        <w:t>Make it Work</w:t>
      </w:r>
    </w:p>
    <w:p w14:paraId="11EC1435" w14:textId="77777777" w:rsidR="00480BDF" w:rsidRPr="00DB4800" w:rsidRDefault="00480BDF" w:rsidP="0068798D">
      <w:pPr>
        <w:numPr>
          <w:ilvl w:val="0"/>
          <w:numId w:val="5"/>
        </w:numPr>
      </w:pPr>
      <w:r w:rsidRPr="00DB4800">
        <w:t>Plan your evaluation as part of the initial programme design before it is set up.</w:t>
      </w:r>
    </w:p>
    <w:p w14:paraId="28CFE31D" w14:textId="77777777" w:rsidR="00480BDF" w:rsidRPr="002B29E9" w:rsidRDefault="00480BDF" w:rsidP="00480BDF">
      <w:pPr>
        <w:pStyle w:val="Heading3"/>
        <w:rPr>
          <w:szCs w:val="18"/>
          <w:lang w:val="en-US"/>
        </w:rPr>
      </w:pPr>
      <w:r w:rsidRPr="002B29E9">
        <w:rPr>
          <w:szCs w:val="18"/>
          <w:lang w:val="en-US"/>
        </w:rPr>
        <w:t>Fatal Flaws</w:t>
      </w:r>
    </w:p>
    <w:p w14:paraId="4A48894E" w14:textId="77777777" w:rsidR="00480BDF" w:rsidRPr="00D872C3" w:rsidRDefault="00480BDF" w:rsidP="0068798D">
      <w:pPr>
        <w:numPr>
          <w:ilvl w:val="0"/>
          <w:numId w:val="5"/>
        </w:numPr>
      </w:pPr>
      <w:r w:rsidRPr="00D872C3">
        <w:t>Not assessing mentoring on an ongoing formative basis.</w:t>
      </w:r>
    </w:p>
    <w:p w14:paraId="5BC850E6" w14:textId="77777777" w:rsidR="00480BDF" w:rsidRPr="00D872C3" w:rsidRDefault="00480BDF" w:rsidP="0068798D">
      <w:pPr>
        <w:numPr>
          <w:ilvl w:val="0"/>
          <w:numId w:val="5"/>
        </w:numPr>
      </w:pPr>
      <w:r w:rsidRPr="00D872C3">
        <w:t>Not agreeing success factors right at the beginning of the programme design.</w:t>
      </w:r>
    </w:p>
    <w:p w14:paraId="2ED4600C" w14:textId="22A993E1" w:rsidR="00480BDF" w:rsidRDefault="00480BDF" w:rsidP="0068798D">
      <w:pPr>
        <w:numPr>
          <w:ilvl w:val="0"/>
          <w:numId w:val="5"/>
        </w:numPr>
      </w:pPr>
      <w:r w:rsidRPr="00D872C3">
        <w:lastRenderedPageBreak/>
        <w:t>Not using the evaluation to build a case to develop mentoring further within the organisation.</w:t>
      </w:r>
    </w:p>
    <w:p w14:paraId="1833FA3D" w14:textId="77777777" w:rsidR="00026BBB" w:rsidRPr="00E95E1C" w:rsidRDefault="00026BBB" w:rsidP="00026BBB">
      <w:pPr>
        <w:pStyle w:val="Heading1"/>
        <w:rPr>
          <w:lang w:eastAsia="en-GB"/>
        </w:rPr>
      </w:pPr>
      <w:r w:rsidRPr="00E95E1C">
        <w:rPr>
          <w:lang w:eastAsia="en-GB"/>
        </w:rPr>
        <w:t>Mentoring principles</w:t>
      </w:r>
    </w:p>
    <w:p w14:paraId="3540634D" w14:textId="77777777" w:rsidR="00026BBB" w:rsidRDefault="00026BBB" w:rsidP="00026BBB">
      <w:r w:rsidRPr="00E95E1C">
        <w:t xml:space="preserve">We </w:t>
      </w:r>
      <w:r>
        <w:t>recommend</w:t>
      </w:r>
      <w:r w:rsidRPr="00E95E1C">
        <w:t xml:space="preserve"> the following principles </w:t>
      </w:r>
      <w:r>
        <w:t>when designing a mentoring programme;</w:t>
      </w:r>
    </w:p>
    <w:p w14:paraId="2C3EA2F9" w14:textId="37CE9684" w:rsidR="00026BBB" w:rsidRPr="00E95E1C" w:rsidRDefault="00026BBB" w:rsidP="0068798D">
      <w:pPr>
        <w:pStyle w:val="ListParagraph"/>
        <w:numPr>
          <w:ilvl w:val="0"/>
          <w:numId w:val="19"/>
        </w:numPr>
      </w:pPr>
      <w:r w:rsidRPr="00E95E1C">
        <w:t xml:space="preserve">Mentors and </w:t>
      </w:r>
      <w:r>
        <w:t>m</w:t>
      </w:r>
      <w:r w:rsidRPr="00E95E1C">
        <w:t>entees meet each other every 4 to 6 weeks and the relationship typically runs for 12 months or, as long as is beneficial to both parties</w:t>
      </w:r>
      <w:r>
        <w:t>.</w:t>
      </w:r>
    </w:p>
    <w:p w14:paraId="4754A948" w14:textId="76B6164C" w:rsidR="00026BBB" w:rsidRPr="00E95E1C" w:rsidRDefault="00026BBB" w:rsidP="0068798D">
      <w:pPr>
        <w:pStyle w:val="ListParagraph"/>
        <w:numPr>
          <w:ilvl w:val="0"/>
          <w:numId w:val="19"/>
        </w:numPr>
      </w:pPr>
      <w:r w:rsidRPr="00E95E1C">
        <w:t xml:space="preserve">Both </w:t>
      </w:r>
      <w:r w:rsidR="006D55B8">
        <w:t>mentors and mentees</w:t>
      </w:r>
      <w:r w:rsidRPr="00E95E1C">
        <w:t xml:space="preserve"> demonstrate a duty of care towards each other, respecting confidentiality and respecting the time commitment that each is making to this process</w:t>
      </w:r>
      <w:r>
        <w:t>.</w:t>
      </w:r>
      <w:r w:rsidRPr="00E95E1C">
        <w:t xml:space="preserve"> </w:t>
      </w:r>
    </w:p>
    <w:p w14:paraId="0E2D70D4" w14:textId="1E925716" w:rsidR="00026BBB" w:rsidRPr="00E95E1C" w:rsidRDefault="00026BBB" w:rsidP="0068798D">
      <w:pPr>
        <w:pStyle w:val="ListParagraph"/>
        <w:numPr>
          <w:ilvl w:val="0"/>
          <w:numId w:val="19"/>
        </w:numPr>
      </w:pPr>
      <w:r w:rsidRPr="00E95E1C">
        <w:t>Mentor and mentee should respect the position of third parties, including line managers, and keeping them informed of important progress where appropriate</w:t>
      </w:r>
      <w:r>
        <w:t>.</w:t>
      </w:r>
    </w:p>
    <w:p w14:paraId="53DB5FC5" w14:textId="6580BE10" w:rsidR="00026BBB" w:rsidRPr="00E95E1C" w:rsidRDefault="00026BBB" w:rsidP="0068798D">
      <w:pPr>
        <w:pStyle w:val="ListParagraph"/>
        <w:numPr>
          <w:ilvl w:val="0"/>
          <w:numId w:val="19"/>
        </w:numPr>
      </w:pPr>
      <w:r w:rsidRPr="00E95E1C">
        <w:t xml:space="preserve">Both </w:t>
      </w:r>
      <w:r>
        <w:t>m</w:t>
      </w:r>
      <w:r w:rsidRPr="00E95E1C">
        <w:t xml:space="preserve">entor and </w:t>
      </w:r>
      <w:r>
        <w:t>m</w:t>
      </w:r>
      <w:r w:rsidRPr="00E95E1C">
        <w:t xml:space="preserve">entee must enter into the </w:t>
      </w:r>
      <w:r>
        <w:t>programme</w:t>
      </w:r>
      <w:r w:rsidRPr="00E95E1C">
        <w:t xml:space="preserve"> voluntarily.  </w:t>
      </w:r>
    </w:p>
    <w:p w14:paraId="7EA5BCE6" w14:textId="286D3D84" w:rsidR="00026BBB" w:rsidRDefault="00026BBB" w:rsidP="0068798D">
      <w:pPr>
        <w:pStyle w:val="ListParagraph"/>
        <w:numPr>
          <w:ilvl w:val="0"/>
          <w:numId w:val="19"/>
        </w:numPr>
      </w:pPr>
      <w:r>
        <w:t>The mentee is responsible for the agenda in the relationship</w:t>
      </w:r>
      <w:r w:rsidR="006D55B8">
        <w:t>, the mentor is responsible for the meeting process.</w:t>
      </w:r>
    </w:p>
    <w:p w14:paraId="70FB8FD6" w14:textId="4D6138D8" w:rsidR="00026BBB" w:rsidRPr="00E95E1C" w:rsidRDefault="00026BBB" w:rsidP="0068798D">
      <w:pPr>
        <w:pStyle w:val="ListParagraph"/>
        <w:numPr>
          <w:ilvl w:val="0"/>
          <w:numId w:val="19"/>
        </w:numPr>
      </w:pPr>
      <w:r w:rsidRPr="00E95E1C">
        <w:t xml:space="preserve">Whilst the </w:t>
      </w:r>
      <w:r w:rsidR="006D55B8">
        <w:t>m</w:t>
      </w:r>
      <w:r w:rsidRPr="00E95E1C">
        <w:t xml:space="preserve">entee is not obligated to follow the </w:t>
      </w:r>
      <w:r w:rsidR="006D55B8">
        <w:t>m</w:t>
      </w:r>
      <w:r w:rsidRPr="00E95E1C">
        <w:t>entor’s guidance and advice, they have a responsibility to consider this in an open manner</w:t>
      </w:r>
      <w:r>
        <w:t>.</w:t>
      </w:r>
    </w:p>
    <w:p w14:paraId="5357897E" w14:textId="78CD596D" w:rsidR="00026BBB" w:rsidRDefault="00026BBB" w:rsidP="0068798D">
      <w:pPr>
        <w:pStyle w:val="ListParagraph"/>
        <w:numPr>
          <w:ilvl w:val="0"/>
          <w:numId w:val="19"/>
        </w:numPr>
      </w:pPr>
      <w:r w:rsidRPr="00E95E1C">
        <w:t xml:space="preserve">Mentor and mentee share responsibility for the smooth winding </w:t>
      </w:r>
      <w:r>
        <w:t>up</w:t>
      </w:r>
      <w:r w:rsidRPr="00E95E1C">
        <w:t xml:space="preserve"> of the relationship</w:t>
      </w:r>
      <w:r>
        <w:t xml:space="preserve">. </w:t>
      </w:r>
      <w:r w:rsidRPr="00E95E1C">
        <w:t xml:space="preserve">Both parties may choose to end the relationship at any point but should discuss the matter together as part of </w:t>
      </w:r>
      <w:r>
        <w:t xml:space="preserve">their </w:t>
      </w:r>
      <w:r w:rsidRPr="00E95E1C">
        <w:t>mutual learning</w:t>
      </w:r>
      <w:r>
        <w:t>.</w:t>
      </w:r>
    </w:p>
    <w:p w14:paraId="0269047C" w14:textId="20358C57" w:rsidR="00026BBB" w:rsidRPr="00E95E1C" w:rsidRDefault="00906A5B" w:rsidP="00906A5B">
      <w:pPr>
        <w:pStyle w:val="Heading1"/>
      </w:pPr>
      <w:r>
        <w:t>Need more help?</w:t>
      </w:r>
    </w:p>
    <w:p w14:paraId="5045C1FC" w14:textId="733AC03F" w:rsidR="001648E4" w:rsidRDefault="00906A5B" w:rsidP="00906A5B">
      <w:pPr>
        <w:pStyle w:val="ListParagraph"/>
        <w:ind w:left="360"/>
        <w:rPr>
          <w:color w:val="000066"/>
        </w:rPr>
      </w:pPr>
      <w:r>
        <w:rPr>
          <w:color w:val="000066"/>
        </w:rPr>
        <w:t xml:space="preserve">For further guidance and </w:t>
      </w:r>
      <w:r w:rsidR="006D55B8">
        <w:rPr>
          <w:color w:val="000066"/>
        </w:rPr>
        <w:t>templates/</w:t>
      </w:r>
      <w:r>
        <w:rPr>
          <w:color w:val="000066"/>
        </w:rPr>
        <w:t xml:space="preserve">resources to help you set up your programme, then please contact </w:t>
      </w:r>
      <w:hyperlink r:id="rId7" w:history="1">
        <w:r w:rsidRPr="00885A00">
          <w:rPr>
            <w:rStyle w:val="Hyperlink"/>
          </w:rPr>
          <w:t>aomp@coachmentoring.co.uk</w:t>
        </w:r>
      </w:hyperlink>
    </w:p>
    <w:p w14:paraId="59ADBF0C" w14:textId="77777777" w:rsidR="00906A5B" w:rsidRPr="0052434F" w:rsidRDefault="00906A5B" w:rsidP="00906A5B">
      <w:pPr>
        <w:pStyle w:val="ListParagraph"/>
        <w:ind w:left="360"/>
        <w:rPr>
          <w:color w:val="000066"/>
        </w:rPr>
      </w:pPr>
    </w:p>
    <w:sectPr w:rsidR="00906A5B" w:rsidRPr="0052434F" w:rsidSect="000E4484">
      <w:headerReference w:type="even" r:id="rId8"/>
      <w:headerReference w:type="default" r:id="rId9"/>
      <w:footerReference w:type="even" r:id="rId10"/>
      <w:footerReference w:type="default" r:id="rId11"/>
      <w:headerReference w:type="first" r:id="rId12"/>
      <w:footerReference w:type="first" r:id="rId13"/>
      <w:pgSz w:w="11904" w:h="16836" w:code="9"/>
      <w:pgMar w:top="1582" w:right="1588" w:bottom="1440" w:left="1985" w:header="720" w:footer="86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5436A" w14:textId="77777777" w:rsidR="009626A5" w:rsidRDefault="009626A5">
      <w:pPr>
        <w:spacing w:after="0" w:line="240" w:lineRule="auto"/>
      </w:pPr>
      <w:r>
        <w:separator/>
      </w:r>
    </w:p>
  </w:endnote>
  <w:endnote w:type="continuationSeparator" w:id="0">
    <w:p w14:paraId="6C30E9B3" w14:textId="77777777" w:rsidR="009626A5" w:rsidRDefault="00962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Times">
    <w:altName w:val="﷽﷽﷽﷽﷽﷽﷽﷽"/>
    <w:panose1 w:val="00000500000000020000"/>
    <w:charset w:val="00"/>
    <w:family w:val="auto"/>
    <w:pitch w:val="variable"/>
    <w:sig w:usb0="E00002FF" w:usb1="5000205A"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8964E" w14:textId="77777777" w:rsidR="002C178A" w:rsidRDefault="002C178A" w:rsidP="00D80136">
    <w:pPr>
      <w:pStyle w:val="Footer"/>
      <w:pBdr>
        <w:top w:val="single" w:sz="4" w:space="1" w:color="000066"/>
      </w:pBdr>
      <w:tabs>
        <w:tab w:val="clear" w:pos="8640"/>
        <w:tab w:val="right" w:pos="8364"/>
      </w:tabs>
      <w:ind w:left="0" w:right="0"/>
      <w:jc w:val="left"/>
      <w:rPr>
        <w:sz w:val="18"/>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r>
      <w:tab/>
    </w:r>
    <w:r>
      <w:tab/>
    </w:r>
    <w:r>
      <w:sym w:font="Symbol" w:char="F0E3"/>
    </w:r>
    <w:r>
      <w:t xml:space="preserve"> Coach Mentoring Ltd 2012</w:t>
    </w:r>
  </w:p>
  <w:p w14:paraId="191B3596" w14:textId="77777777" w:rsidR="002C178A" w:rsidRDefault="002C178A" w:rsidP="00D80136">
    <w:pPr>
      <w:pStyle w:val="Foote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BBAD2" w14:textId="6A88A07C" w:rsidR="002C178A" w:rsidRDefault="002C178A" w:rsidP="00D80136">
    <w:pPr>
      <w:pStyle w:val="Footer"/>
      <w:pBdr>
        <w:top w:val="single" w:sz="4" w:space="1" w:color="000066"/>
      </w:pBdr>
      <w:tabs>
        <w:tab w:val="clear" w:pos="8640"/>
        <w:tab w:val="right" w:pos="8364"/>
      </w:tabs>
      <w:ind w:left="0" w:right="0"/>
      <w:jc w:val="left"/>
      <w:rPr>
        <w:sz w:val="18"/>
      </w:rPr>
    </w:pPr>
    <w:r>
      <w:sym w:font="Symbol" w:char="F0E3"/>
    </w:r>
    <w:r>
      <w:t xml:space="preserve"> Coach Mentoring Ltd </w:t>
    </w:r>
    <w:r w:rsidR="00FA3686">
      <w:t>20</w:t>
    </w:r>
    <w:r w:rsidR="009E6CDF">
      <w:t>2</w:t>
    </w:r>
    <w:r w:rsidR="00AB3781">
      <w:t>1</w:t>
    </w:r>
    <w:r>
      <w:tab/>
    </w:r>
    <w:r>
      <w:tab/>
    </w:r>
    <w:r>
      <w:rPr>
        <w:rStyle w:val="PageNumber"/>
      </w:rPr>
      <w:fldChar w:fldCharType="begin"/>
    </w:r>
    <w:r>
      <w:rPr>
        <w:rStyle w:val="PageNumber"/>
      </w:rPr>
      <w:instrText xml:space="preserve"> PAGE </w:instrText>
    </w:r>
    <w:r>
      <w:rPr>
        <w:rStyle w:val="PageNumber"/>
      </w:rPr>
      <w:fldChar w:fldCharType="separate"/>
    </w:r>
    <w:r w:rsidR="00C80F6D">
      <w:rPr>
        <w:rStyle w:val="PageNumber"/>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18526" w14:textId="62D3E1D4" w:rsidR="002C178A" w:rsidRPr="000E4484" w:rsidRDefault="00796EEC" w:rsidP="000E4484">
    <w:pPr>
      <w:pStyle w:val="Footer"/>
      <w:pBdr>
        <w:top w:val="single" w:sz="4" w:space="1" w:color="000066"/>
      </w:pBdr>
      <w:tabs>
        <w:tab w:val="clear" w:pos="8640"/>
        <w:tab w:val="right" w:pos="8364"/>
      </w:tabs>
      <w:ind w:left="0" w:right="0"/>
      <w:jc w:val="left"/>
      <w:rPr>
        <w:sz w:val="18"/>
      </w:rPr>
    </w:pPr>
    <w:r>
      <w:rPr>
        <w:lang w:val="en-US"/>
      </w:rPr>
      <mc:AlternateContent>
        <mc:Choice Requires="wps">
          <w:drawing>
            <wp:anchor distT="0" distB="0" distL="114300" distR="114300" simplePos="0" relativeHeight="251658240" behindDoc="1" locked="0" layoutInCell="1" allowOverlap="1" wp14:anchorId="0A76E021" wp14:editId="0D8108FD">
              <wp:simplePos x="0" y="0"/>
              <wp:positionH relativeFrom="page">
                <wp:posOffset>0</wp:posOffset>
              </wp:positionH>
              <wp:positionV relativeFrom="page">
                <wp:posOffset>5859145</wp:posOffset>
              </wp:positionV>
              <wp:extent cx="5102860" cy="4831715"/>
              <wp:effectExtent l="0" t="127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2860" cy="483171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A4291D3" w14:textId="77777777" w:rsidR="002C178A" w:rsidRDefault="002C178A" w:rsidP="00D80136">
                          <w:r w:rsidRPr="00D7429C">
                            <w:rPr>
                              <w:noProof/>
                              <w:lang w:val="en-US"/>
                            </w:rPr>
                            <w:drawing>
                              <wp:inline distT="0" distB="0" distL="0" distR="0" wp14:anchorId="59C43031" wp14:editId="5679B0C6">
                                <wp:extent cx="4902200" cy="4746681"/>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4902200" cy="4746681"/>
                                        </a:xfrm>
                                        <a:prstGeom prst="rect">
                                          <a:avLst/>
                                        </a:prstGeom>
                                        <a:noFill/>
                                        <a:ln w="9525">
                                          <a:noFill/>
                                          <a:miter lim="800000"/>
                                          <a:headEnd/>
                                          <a:tailEnd/>
                                        </a:ln>
                                      </pic:spPr>
                                    </pic:pic>
                                  </a:graphicData>
                                </a:graphic>
                              </wp:inline>
                            </w:drawing>
                          </w:r>
                        </w:p>
                      </w:txbxContent>
                    </wps:txbx>
                    <wps:bodyPr rot="0" vert="horz" wrap="square" lIns="0" tIns="9144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76E021" id="_x0000_t202" coordsize="21600,21600" o:spt="202" path="m,l,21600r21600,l21600,xe">
              <v:stroke joinstyle="miter"/>
              <v:path gradientshapeok="t" o:connecttype="rect"/>
            </v:shapetype>
            <v:shape id="Text Box 1" o:spid="_x0000_s1026" type="#_x0000_t202" style="position:absolute;margin-left:0;margin-top:461.35pt;width:401.8pt;height:380.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" filled="f" stroked="f">
              <v:textbox inset="0,7.2pt,2mm,0">
                <w:txbxContent>
                  <w:p w14:paraId="2A4291D3" w14:textId="77777777" w:rsidR="002C178A" w:rsidRDefault="002C178A" w:rsidP="00D80136">
                    <w:r w:rsidRPr="00D7429C">
                      <w:rPr>
                        <w:noProof/>
                        <w:lang w:val="en-US"/>
                      </w:rPr>
                      <w:drawing>
                        <wp:inline distT="0" distB="0" distL="0" distR="0" wp14:anchorId="59C43031" wp14:editId="5679B0C6">
                          <wp:extent cx="4902200" cy="4746681"/>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tretch>
                                    <a:fillRect/>
                                  </a:stretch>
                                </pic:blipFill>
                                <pic:spPr bwMode="auto">
                                  <a:xfrm>
                                    <a:off x="0" y="0"/>
                                    <a:ext cx="4902200" cy="4746681"/>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2C178A">
      <w:sym w:font="Symbol" w:char="F0E3"/>
    </w:r>
    <w:r w:rsidR="002C178A">
      <w:t xml:space="preserve"> Coach Mentoring Ltd </w:t>
    </w:r>
    <w:r w:rsidR="00952659">
      <w:t>20</w:t>
    </w:r>
    <w:r w:rsidR="009E6CDF">
      <w:t>20</w:t>
    </w:r>
    <w:r w:rsidR="002C178A">
      <w:tab/>
    </w:r>
    <w:r w:rsidR="002C178A">
      <w:tab/>
    </w:r>
    <w:r w:rsidR="002C178A">
      <w:rPr>
        <w:rStyle w:val="PageNumber"/>
      </w:rPr>
      <w:fldChar w:fldCharType="begin"/>
    </w:r>
    <w:r w:rsidR="002C178A">
      <w:rPr>
        <w:rStyle w:val="PageNumber"/>
      </w:rPr>
      <w:instrText xml:space="preserve"> PAGE </w:instrText>
    </w:r>
    <w:r w:rsidR="002C178A">
      <w:rPr>
        <w:rStyle w:val="PageNumber"/>
      </w:rPr>
      <w:fldChar w:fldCharType="separate"/>
    </w:r>
    <w:r w:rsidR="00C80F6D">
      <w:rPr>
        <w:rStyle w:val="PageNumber"/>
      </w:rPr>
      <w:t>1</w:t>
    </w:r>
    <w:r w:rsidR="002C178A">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434DE" w14:textId="77777777" w:rsidR="009626A5" w:rsidRDefault="009626A5">
      <w:pPr>
        <w:spacing w:after="0" w:line="240" w:lineRule="auto"/>
      </w:pPr>
      <w:r>
        <w:separator/>
      </w:r>
    </w:p>
  </w:footnote>
  <w:footnote w:type="continuationSeparator" w:id="0">
    <w:p w14:paraId="4639CDC0" w14:textId="77777777" w:rsidR="009626A5" w:rsidRDefault="00962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B5F9B" w14:textId="77777777" w:rsidR="002C178A" w:rsidRPr="004F3088" w:rsidRDefault="002C178A" w:rsidP="00D80136">
    <w:pPr>
      <w:pStyle w:val="Header"/>
      <w:jc w:val="right"/>
    </w:pPr>
    <w:r>
      <w:t>Module Two – Coaching Skills &amp; Objective Setting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56179" w14:textId="77777777" w:rsidR="002C178A" w:rsidRPr="00D67C0F" w:rsidRDefault="002C178A" w:rsidP="00920429">
    <w:pPr>
      <w:pStyle w:val="Header"/>
      <w:tabs>
        <w:tab w:val="clear" w:pos="8364"/>
        <w:tab w:val="right" w:pos="833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A3841" w14:textId="77777777" w:rsidR="002C178A" w:rsidRPr="0025286E" w:rsidRDefault="002C178A" w:rsidP="0008091B">
    <w:pPr>
      <w:pStyle w:val="Header"/>
      <w:pBdr>
        <w:bottom w:val="none" w:sz="0" w:space="0" w:color="auto"/>
      </w:pBdr>
      <w:spacing w:before="40"/>
      <w:ind w:left="-851"/>
      <w:rPr>
        <w:noProof/>
      </w:rPr>
    </w:pPr>
    <w:r w:rsidRPr="0008091B">
      <w:rPr>
        <w:noProof/>
        <w:lang w:val="en-US"/>
      </w:rPr>
      <w:drawing>
        <wp:inline distT="0" distB="0" distL="0" distR="0" wp14:anchorId="7885F88B" wp14:editId="469CDA7E">
          <wp:extent cx="2408903" cy="860888"/>
          <wp:effectExtent l="0" t="0" r="0" b="0"/>
          <wp:docPr id="5" name="Picture 0" descr="CM001_Logo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001_Logo_CMYK.png"/>
                  <pic:cNvPicPr/>
                </pic:nvPicPr>
                <pic:blipFill>
                  <a:blip r:embed="rId1"/>
                  <a:srcRect l="8263" t="11557" b="17335"/>
                  <a:stretch>
                    <a:fillRect/>
                  </a:stretch>
                </pic:blipFill>
                <pic:spPr>
                  <a:xfrm>
                    <a:off x="0" y="0"/>
                    <a:ext cx="2408903" cy="860888"/>
                  </a:xfrm>
                  <a:prstGeom prst="rect">
                    <a:avLst/>
                  </a:prstGeom>
                </pic:spPr>
              </pic:pic>
            </a:graphicData>
          </a:graphic>
        </wp:inline>
      </w:drawing>
    </w:r>
    <w:r>
      <w:rPr>
        <w:noProof/>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5E7E"/>
    <w:multiLevelType w:val="hybridMultilevel"/>
    <w:tmpl w:val="902082D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3346F96"/>
    <w:multiLevelType w:val="hybridMultilevel"/>
    <w:tmpl w:val="2530FE64"/>
    <w:lvl w:ilvl="0" w:tplc="579E2EA8">
      <w:start w:val="1"/>
      <w:numFmt w:val="bullet"/>
      <w:lvlText w:val=""/>
      <w:lvlJc w:val="left"/>
      <w:pPr>
        <w:tabs>
          <w:tab w:val="num" w:pos="720"/>
        </w:tabs>
        <w:ind w:left="720" w:hanging="360"/>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2417D2"/>
    <w:multiLevelType w:val="hybridMultilevel"/>
    <w:tmpl w:val="0CCE99E6"/>
    <w:lvl w:ilvl="0" w:tplc="579E2EA8">
      <w:start w:val="1"/>
      <w:numFmt w:val="bullet"/>
      <w:lvlText w:val=""/>
      <w:lvlJc w:val="left"/>
      <w:pPr>
        <w:tabs>
          <w:tab w:val="num" w:pos="720"/>
        </w:tabs>
        <w:ind w:left="720" w:hanging="360"/>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BB5DF4"/>
    <w:multiLevelType w:val="hybridMultilevel"/>
    <w:tmpl w:val="4232C990"/>
    <w:lvl w:ilvl="0" w:tplc="579E2EA8">
      <w:start w:val="1"/>
      <w:numFmt w:val="bullet"/>
      <w:lvlText w:val=""/>
      <w:lvlJc w:val="left"/>
      <w:pPr>
        <w:tabs>
          <w:tab w:val="num" w:pos="720"/>
        </w:tabs>
        <w:ind w:left="720" w:hanging="360"/>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2F6252"/>
    <w:multiLevelType w:val="hybridMultilevel"/>
    <w:tmpl w:val="045C8CD8"/>
    <w:lvl w:ilvl="0" w:tplc="F12498CC">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B767EAF"/>
    <w:multiLevelType w:val="hybridMultilevel"/>
    <w:tmpl w:val="B0A2B716"/>
    <w:lvl w:ilvl="0" w:tplc="F12498C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1A2236"/>
    <w:multiLevelType w:val="hybridMultilevel"/>
    <w:tmpl w:val="753E5616"/>
    <w:lvl w:ilvl="0" w:tplc="3F089E1E">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837B20"/>
    <w:multiLevelType w:val="hybridMultilevel"/>
    <w:tmpl w:val="BF3AB6AC"/>
    <w:lvl w:ilvl="0" w:tplc="FCF877F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65430D"/>
    <w:multiLevelType w:val="hybridMultilevel"/>
    <w:tmpl w:val="391E972E"/>
    <w:lvl w:ilvl="0" w:tplc="F12498C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BE44E9"/>
    <w:multiLevelType w:val="hybridMultilevel"/>
    <w:tmpl w:val="266A2C88"/>
    <w:lvl w:ilvl="0" w:tplc="5A8036D0">
      <w:start w:val="1"/>
      <w:numFmt w:val="bullet"/>
      <w:lvlText w:val="•"/>
      <w:lvlJc w:val="left"/>
      <w:pPr>
        <w:ind w:left="720" w:hanging="360"/>
      </w:pPr>
      <w:rPr>
        <w:rFonts w:ascii="Times New Roman" w:hAnsi="Times New Roman"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FA2184"/>
    <w:multiLevelType w:val="hybridMultilevel"/>
    <w:tmpl w:val="08307DA8"/>
    <w:lvl w:ilvl="0" w:tplc="D2CA4EDC">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13661A"/>
    <w:multiLevelType w:val="hybridMultilevel"/>
    <w:tmpl w:val="A29A8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2C2838"/>
    <w:multiLevelType w:val="hybridMultilevel"/>
    <w:tmpl w:val="523A1202"/>
    <w:lvl w:ilvl="0" w:tplc="579E2EA8">
      <w:start w:val="1"/>
      <w:numFmt w:val="bullet"/>
      <w:lvlText w:val=""/>
      <w:lvlJc w:val="left"/>
      <w:pPr>
        <w:tabs>
          <w:tab w:val="num" w:pos="720"/>
        </w:tabs>
        <w:ind w:left="720" w:hanging="360"/>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8301A4"/>
    <w:multiLevelType w:val="hybridMultilevel"/>
    <w:tmpl w:val="8EE2FB5E"/>
    <w:lvl w:ilvl="0" w:tplc="579E2EA8">
      <w:start w:val="1"/>
      <w:numFmt w:val="bullet"/>
      <w:lvlText w:val=""/>
      <w:lvlJc w:val="left"/>
      <w:pPr>
        <w:tabs>
          <w:tab w:val="num" w:pos="720"/>
        </w:tabs>
        <w:ind w:left="720" w:hanging="360"/>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F56F1D"/>
    <w:multiLevelType w:val="hybridMultilevel"/>
    <w:tmpl w:val="F3049634"/>
    <w:lvl w:ilvl="0" w:tplc="579E2EA8">
      <w:start w:val="1"/>
      <w:numFmt w:val="bullet"/>
      <w:lvlText w:val=""/>
      <w:lvlJc w:val="left"/>
      <w:pPr>
        <w:tabs>
          <w:tab w:val="num" w:pos="720"/>
        </w:tabs>
        <w:ind w:left="720" w:hanging="360"/>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4346501"/>
    <w:multiLevelType w:val="hybridMultilevel"/>
    <w:tmpl w:val="24DC62A0"/>
    <w:lvl w:ilvl="0" w:tplc="579E2EA8">
      <w:start w:val="1"/>
      <w:numFmt w:val="bullet"/>
      <w:lvlText w:val=""/>
      <w:lvlJc w:val="left"/>
      <w:pPr>
        <w:tabs>
          <w:tab w:val="num" w:pos="720"/>
        </w:tabs>
        <w:ind w:left="720" w:hanging="360"/>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C17B29"/>
    <w:multiLevelType w:val="hybridMultilevel"/>
    <w:tmpl w:val="D8BA1454"/>
    <w:lvl w:ilvl="0" w:tplc="66B0F2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2B671A"/>
    <w:multiLevelType w:val="hybridMultilevel"/>
    <w:tmpl w:val="3D02045C"/>
    <w:lvl w:ilvl="0" w:tplc="579E2EA8">
      <w:start w:val="1"/>
      <w:numFmt w:val="bullet"/>
      <w:lvlText w:val=""/>
      <w:lvlJc w:val="left"/>
      <w:pPr>
        <w:tabs>
          <w:tab w:val="num" w:pos="720"/>
        </w:tabs>
        <w:ind w:left="720" w:hanging="360"/>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AF2CBC"/>
    <w:multiLevelType w:val="hybridMultilevel"/>
    <w:tmpl w:val="3B56CD4A"/>
    <w:lvl w:ilvl="0" w:tplc="67FE08A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57733DB"/>
    <w:multiLevelType w:val="hybridMultilevel"/>
    <w:tmpl w:val="51467416"/>
    <w:lvl w:ilvl="0" w:tplc="579E2EA8">
      <w:start w:val="1"/>
      <w:numFmt w:val="bullet"/>
      <w:lvlText w:val=""/>
      <w:lvlJc w:val="left"/>
      <w:pPr>
        <w:tabs>
          <w:tab w:val="num" w:pos="720"/>
        </w:tabs>
        <w:ind w:left="720" w:hanging="360"/>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B16126"/>
    <w:multiLevelType w:val="hybridMultilevel"/>
    <w:tmpl w:val="5D422796"/>
    <w:lvl w:ilvl="0" w:tplc="579E2EA8">
      <w:start w:val="1"/>
      <w:numFmt w:val="bullet"/>
      <w:lvlText w:val=""/>
      <w:lvlJc w:val="left"/>
      <w:pPr>
        <w:tabs>
          <w:tab w:val="num" w:pos="720"/>
        </w:tabs>
        <w:ind w:left="720" w:hanging="360"/>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0"/>
  </w:num>
  <w:num w:numId="3">
    <w:abstractNumId w:val="2"/>
  </w:num>
  <w:num w:numId="4">
    <w:abstractNumId w:val="12"/>
  </w:num>
  <w:num w:numId="5">
    <w:abstractNumId w:val="13"/>
  </w:num>
  <w:num w:numId="6">
    <w:abstractNumId w:val="15"/>
  </w:num>
  <w:num w:numId="7">
    <w:abstractNumId w:val="3"/>
  </w:num>
  <w:num w:numId="8">
    <w:abstractNumId w:val="1"/>
  </w:num>
  <w:num w:numId="9">
    <w:abstractNumId w:val="17"/>
  </w:num>
  <w:num w:numId="10">
    <w:abstractNumId w:val="14"/>
  </w:num>
  <w:num w:numId="11">
    <w:abstractNumId w:val="11"/>
  </w:num>
  <w:num w:numId="12">
    <w:abstractNumId w:val="18"/>
  </w:num>
  <w:num w:numId="13">
    <w:abstractNumId w:val="10"/>
  </w:num>
  <w:num w:numId="14">
    <w:abstractNumId w:val="7"/>
  </w:num>
  <w:num w:numId="15">
    <w:abstractNumId w:val="6"/>
  </w:num>
  <w:num w:numId="16">
    <w:abstractNumId w:val="16"/>
  </w:num>
  <w:num w:numId="17">
    <w:abstractNumId w:val="0"/>
  </w:num>
  <w:num w:numId="18">
    <w:abstractNumId w:val="9"/>
  </w:num>
  <w:num w:numId="19">
    <w:abstractNumId w:val="4"/>
  </w:num>
  <w:num w:numId="20">
    <w:abstractNumId w:val="5"/>
  </w:num>
  <w:num w:numId="21">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ctiveWritingStyle w:appName="MSWord" w:lang="en-US" w:vendorID="64" w:dllVersion="4096" w:nlCheck="1" w:checkStyle="0"/>
  <w:activeWritingStyle w:appName="MSWord" w:lang="en-GB" w:vendorID="64" w:dllVersion="4096" w:nlCheck="1" w:checkStyle="0"/>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6EEC"/>
    <w:rsid w:val="00001C86"/>
    <w:rsid w:val="00026BBB"/>
    <w:rsid w:val="00055242"/>
    <w:rsid w:val="0007607E"/>
    <w:rsid w:val="0008091B"/>
    <w:rsid w:val="000E4484"/>
    <w:rsid w:val="00131522"/>
    <w:rsid w:val="001323C0"/>
    <w:rsid w:val="00136B52"/>
    <w:rsid w:val="00143267"/>
    <w:rsid w:val="00152479"/>
    <w:rsid w:val="001648E4"/>
    <w:rsid w:val="00193A29"/>
    <w:rsid w:val="001A05E6"/>
    <w:rsid w:val="001A1AFA"/>
    <w:rsid w:val="001B1FE0"/>
    <w:rsid w:val="001B5929"/>
    <w:rsid w:val="001C0207"/>
    <w:rsid w:val="001D098B"/>
    <w:rsid w:val="001E3DEF"/>
    <w:rsid w:val="00245AE6"/>
    <w:rsid w:val="00287134"/>
    <w:rsid w:val="002C178A"/>
    <w:rsid w:val="002D3EE4"/>
    <w:rsid w:val="00361063"/>
    <w:rsid w:val="0036287A"/>
    <w:rsid w:val="003860C9"/>
    <w:rsid w:val="0038642F"/>
    <w:rsid w:val="004456CB"/>
    <w:rsid w:val="00457EE1"/>
    <w:rsid w:val="00480BDF"/>
    <w:rsid w:val="00483385"/>
    <w:rsid w:val="00491FFA"/>
    <w:rsid w:val="004C6C7E"/>
    <w:rsid w:val="004D726A"/>
    <w:rsid w:val="004F3304"/>
    <w:rsid w:val="004F71E6"/>
    <w:rsid w:val="00505D04"/>
    <w:rsid w:val="00514EBE"/>
    <w:rsid w:val="0052434F"/>
    <w:rsid w:val="00536EFB"/>
    <w:rsid w:val="005662A1"/>
    <w:rsid w:val="005C6BAB"/>
    <w:rsid w:val="005D25FA"/>
    <w:rsid w:val="006437DE"/>
    <w:rsid w:val="0065068B"/>
    <w:rsid w:val="0068798D"/>
    <w:rsid w:val="006A60F0"/>
    <w:rsid w:val="006D55B8"/>
    <w:rsid w:val="006E32CB"/>
    <w:rsid w:val="006E3BB9"/>
    <w:rsid w:val="006F3367"/>
    <w:rsid w:val="006F79A2"/>
    <w:rsid w:val="007264FC"/>
    <w:rsid w:val="00745D84"/>
    <w:rsid w:val="00795EC2"/>
    <w:rsid w:val="00796EEC"/>
    <w:rsid w:val="007A3B67"/>
    <w:rsid w:val="00834959"/>
    <w:rsid w:val="008A43A1"/>
    <w:rsid w:val="008B44B2"/>
    <w:rsid w:val="00906A5B"/>
    <w:rsid w:val="00920429"/>
    <w:rsid w:val="00941D5F"/>
    <w:rsid w:val="00952659"/>
    <w:rsid w:val="009626A5"/>
    <w:rsid w:val="009C2837"/>
    <w:rsid w:val="009E6CDF"/>
    <w:rsid w:val="00A01F9F"/>
    <w:rsid w:val="00A13A10"/>
    <w:rsid w:val="00A95467"/>
    <w:rsid w:val="00AB3781"/>
    <w:rsid w:val="00AC072E"/>
    <w:rsid w:val="00B114B8"/>
    <w:rsid w:val="00B24DBF"/>
    <w:rsid w:val="00B322FD"/>
    <w:rsid w:val="00B67E2B"/>
    <w:rsid w:val="00B96656"/>
    <w:rsid w:val="00BD4FD1"/>
    <w:rsid w:val="00C01AEE"/>
    <w:rsid w:val="00C40439"/>
    <w:rsid w:val="00C45F41"/>
    <w:rsid w:val="00C80F6D"/>
    <w:rsid w:val="00C86669"/>
    <w:rsid w:val="00C86CDC"/>
    <w:rsid w:val="00CB114C"/>
    <w:rsid w:val="00CB347F"/>
    <w:rsid w:val="00CD6C6C"/>
    <w:rsid w:val="00CE5013"/>
    <w:rsid w:val="00D06786"/>
    <w:rsid w:val="00D1133B"/>
    <w:rsid w:val="00D67C0F"/>
    <w:rsid w:val="00D7429C"/>
    <w:rsid w:val="00D80136"/>
    <w:rsid w:val="00DC336A"/>
    <w:rsid w:val="00DC3C01"/>
    <w:rsid w:val="00DE41A4"/>
    <w:rsid w:val="00E41B25"/>
    <w:rsid w:val="00E529A5"/>
    <w:rsid w:val="00EA1DFA"/>
    <w:rsid w:val="00EC601A"/>
    <w:rsid w:val="00EC6188"/>
    <w:rsid w:val="00EE7DC5"/>
    <w:rsid w:val="00F924DF"/>
    <w:rsid w:val="00F92AD1"/>
    <w:rsid w:val="00FA3686"/>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5896188D"/>
  <w15:docId w15:val="{B222A411-D56B-43D1-BB7B-2C94CB931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5"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4DBF"/>
    <w:pPr>
      <w:spacing w:after="160" w:line="300" w:lineRule="atLeast"/>
    </w:pPr>
    <w:rPr>
      <w:rFonts w:ascii="Lucida Sans" w:eastAsia="Times" w:hAnsi="Lucida Sans" w:cs="Times New Roman"/>
      <w:sz w:val="22"/>
    </w:rPr>
  </w:style>
  <w:style w:type="paragraph" w:styleId="Heading1">
    <w:name w:val="heading 1"/>
    <w:basedOn w:val="Normal"/>
    <w:next w:val="Normal"/>
    <w:link w:val="Heading1Char"/>
    <w:uiPriority w:val="99"/>
    <w:qFormat/>
    <w:rsid w:val="009F6446"/>
    <w:pPr>
      <w:keepNext/>
      <w:autoSpaceDE w:val="0"/>
      <w:autoSpaceDN w:val="0"/>
      <w:adjustRightInd w:val="0"/>
      <w:spacing w:before="360" w:after="120" w:line="400" w:lineRule="atLeast"/>
      <w:outlineLvl w:val="0"/>
    </w:pPr>
    <w:rPr>
      <w:rFonts w:ascii="Trebuchet MS" w:hAnsi="Trebuchet MS"/>
      <w:b/>
      <w:color w:val="000066"/>
      <w:sz w:val="30"/>
    </w:rPr>
  </w:style>
  <w:style w:type="paragraph" w:styleId="Heading2">
    <w:name w:val="heading 2"/>
    <w:basedOn w:val="Heading1"/>
    <w:next w:val="Normal"/>
    <w:link w:val="Heading2Char"/>
    <w:uiPriority w:val="99"/>
    <w:qFormat/>
    <w:rsid w:val="009F6446"/>
    <w:pPr>
      <w:spacing w:before="240" w:after="60" w:line="360" w:lineRule="atLeast"/>
      <w:outlineLvl w:val="1"/>
    </w:pPr>
    <w:rPr>
      <w:sz w:val="26"/>
    </w:rPr>
  </w:style>
  <w:style w:type="paragraph" w:styleId="Heading3">
    <w:name w:val="heading 3"/>
    <w:basedOn w:val="Heading2"/>
    <w:next w:val="Normal"/>
    <w:link w:val="Heading3Char"/>
    <w:uiPriority w:val="99"/>
    <w:qFormat/>
    <w:rsid w:val="009F6446"/>
    <w:pPr>
      <w:spacing w:before="120" w:after="40" w:line="320" w:lineRule="atLeast"/>
      <w:outlineLvl w:val="2"/>
    </w:pPr>
    <w:rPr>
      <w:sz w:val="22"/>
    </w:rPr>
  </w:style>
  <w:style w:type="paragraph" w:styleId="Heading4">
    <w:name w:val="heading 4"/>
    <w:basedOn w:val="Normal"/>
    <w:next w:val="Normal"/>
    <w:link w:val="Heading4Char"/>
    <w:semiHidden/>
    <w:unhideWhenUsed/>
    <w:qFormat/>
    <w:rsid w:val="000E00C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0E00CB"/>
    <w:pPr>
      <w:keepNext/>
      <w:keepLines/>
      <w:spacing w:before="200" w:after="0"/>
      <w:outlineLvl w:val="4"/>
    </w:pPr>
    <w:rPr>
      <w:rFonts w:asciiTheme="majorHAnsi" w:eastAsiaTheme="majorEastAsia" w:hAnsiTheme="majorHAnsi" w:cstheme="majorBidi"/>
      <w:color w:val="244061" w:themeColor="accent1" w:themeShade="80"/>
    </w:rPr>
  </w:style>
  <w:style w:type="paragraph" w:styleId="Heading6">
    <w:name w:val="heading 6"/>
    <w:basedOn w:val="Normal"/>
    <w:next w:val="Normal"/>
    <w:link w:val="Heading6Char"/>
    <w:semiHidden/>
    <w:unhideWhenUsed/>
    <w:qFormat/>
    <w:rsid w:val="000E00CB"/>
    <w:pPr>
      <w:keepNext/>
      <w:keepLines/>
      <w:spacing w:before="200" w:after="0"/>
      <w:outlineLvl w:val="5"/>
    </w:pPr>
    <w:rPr>
      <w:rFonts w:asciiTheme="majorHAnsi" w:eastAsiaTheme="majorEastAsia" w:hAnsiTheme="majorHAnsi" w:cstheme="majorBidi"/>
      <w:i/>
      <w:iCs/>
      <w:color w:val="244061" w:themeColor="accent1" w:themeShade="80"/>
    </w:rPr>
  </w:style>
  <w:style w:type="paragraph" w:styleId="Heading7">
    <w:name w:val="heading 7"/>
    <w:basedOn w:val="Normal"/>
    <w:next w:val="Normal"/>
    <w:link w:val="Heading7Char"/>
    <w:unhideWhenUsed/>
    <w:qFormat/>
    <w:rsid w:val="000E00C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0E00CB"/>
    <w:pPr>
      <w:spacing w:before="240" w:after="60" w:line="240" w:lineRule="auto"/>
      <w:outlineLvl w:val="7"/>
    </w:pPr>
    <w:rPr>
      <w:rFonts w:ascii="Times New Roman" w:eastAsia="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F6446"/>
    <w:pPr>
      <w:tabs>
        <w:tab w:val="center" w:pos="4320"/>
        <w:tab w:val="right" w:pos="8640"/>
      </w:tabs>
      <w:ind w:left="-1296" w:right="-1296"/>
      <w:jc w:val="center"/>
    </w:pPr>
    <w:rPr>
      <w:rFonts w:ascii="Trebuchet MS" w:hAnsi="Trebuchet MS"/>
      <w:noProof/>
      <w:color w:val="003366"/>
      <w:sz w:val="20"/>
    </w:rPr>
  </w:style>
  <w:style w:type="paragraph" w:styleId="Header">
    <w:name w:val="header"/>
    <w:basedOn w:val="Heading1"/>
    <w:link w:val="HeaderChar"/>
    <w:rsid w:val="00B114B8"/>
    <w:pPr>
      <w:pBdr>
        <w:bottom w:val="single" w:sz="4" w:space="1" w:color="000066"/>
      </w:pBdr>
      <w:tabs>
        <w:tab w:val="right" w:pos="8364"/>
      </w:tabs>
      <w:spacing w:before="0" w:after="0" w:line="240" w:lineRule="auto"/>
    </w:pPr>
    <w:rPr>
      <w:sz w:val="20"/>
    </w:rPr>
  </w:style>
  <w:style w:type="character" w:customStyle="1" w:styleId="Heading4Char">
    <w:name w:val="Heading 4 Char"/>
    <w:basedOn w:val="DefaultParagraphFont"/>
    <w:link w:val="Heading4"/>
    <w:semiHidden/>
    <w:rsid w:val="000E00CB"/>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semiHidden/>
    <w:rsid w:val="000E00CB"/>
    <w:rPr>
      <w:rFonts w:asciiTheme="majorHAnsi" w:eastAsiaTheme="majorEastAsia" w:hAnsiTheme="majorHAnsi" w:cstheme="majorBidi"/>
      <w:color w:val="244061" w:themeColor="accent1" w:themeShade="80"/>
      <w:sz w:val="22"/>
    </w:rPr>
  </w:style>
  <w:style w:type="character" w:customStyle="1" w:styleId="Heading6Char">
    <w:name w:val="Heading 6 Char"/>
    <w:basedOn w:val="DefaultParagraphFont"/>
    <w:link w:val="Heading6"/>
    <w:semiHidden/>
    <w:rsid w:val="000E00CB"/>
    <w:rPr>
      <w:rFonts w:asciiTheme="majorHAnsi" w:eastAsiaTheme="majorEastAsia" w:hAnsiTheme="majorHAnsi" w:cstheme="majorBidi"/>
      <w:i/>
      <w:iCs/>
      <w:color w:val="244061" w:themeColor="accent1" w:themeShade="80"/>
      <w:sz w:val="22"/>
    </w:rPr>
  </w:style>
  <w:style w:type="character" w:customStyle="1" w:styleId="Heading7Char">
    <w:name w:val="Heading 7 Char"/>
    <w:basedOn w:val="DefaultParagraphFont"/>
    <w:link w:val="Heading7"/>
    <w:rsid w:val="000E00CB"/>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rsid w:val="000E00CB"/>
    <w:rPr>
      <w:rFonts w:ascii="Times New Roman" w:eastAsia="Times New Roman" w:hAnsi="Times New Roman" w:cs="Times New Roman"/>
      <w:i/>
      <w:iCs/>
      <w:sz w:val="24"/>
      <w:szCs w:val="24"/>
    </w:rPr>
  </w:style>
  <w:style w:type="character" w:customStyle="1" w:styleId="Heading1Char">
    <w:name w:val="Heading 1 Char"/>
    <w:basedOn w:val="DefaultParagraphFont"/>
    <w:link w:val="Heading1"/>
    <w:uiPriority w:val="99"/>
    <w:locked/>
    <w:rsid w:val="000E00CB"/>
    <w:rPr>
      <w:rFonts w:ascii="Trebuchet MS" w:hAnsi="Trebuchet MS"/>
      <w:b/>
      <w:color w:val="000066"/>
      <w:sz w:val="30"/>
    </w:rPr>
  </w:style>
  <w:style w:type="character" w:customStyle="1" w:styleId="Heading2Char">
    <w:name w:val="Heading 2 Char"/>
    <w:basedOn w:val="DefaultParagraphFont"/>
    <w:link w:val="Heading2"/>
    <w:uiPriority w:val="99"/>
    <w:locked/>
    <w:rsid w:val="000E00CB"/>
    <w:rPr>
      <w:rFonts w:ascii="Trebuchet MS" w:hAnsi="Trebuchet MS"/>
      <w:b/>
      <w:color w:val="000066"/>
      <w:sz w:val="26"/>
    </w:rPr>
  </w:style>
  <w:style w:type="character" w:customStyle="1" w:styleId="Heading3Char">
    <w:name w:val="Heading 3 Char"/>
    <w:basedOn w:val="DefaultParagraphFont"/>
    <w:link w:val="Heading3"/>
    <w:uiPriority w:val="99"/>
    <w:locked/>
    <w:rsid w:val="000E00CB"/>
    <w:rPr>
      <w:rFonts w:ascii="Trebuchet MS" w:hAnsi="Trebuchet MS"/>
      <w:b/>
      <w:color w:val="000066"/>
      <w:sz w:val="22"/>
    </w:rPr>
  </w:style>
  <w:style w:type="paragraph" w:styleId="BodyTextIndent2">
    <w:name w:val="Body Text Indent 2"/>
    <w:basedOn w:val="Normal"/>
    <w:link w:val="BodyTextIndent2Char"/>
    <w:uiPriority w:val="99"/>
    <w:rsid w:val="000E00CB"/>
    <w:pPr>
      <w:ind w:left="540"/>
    </w:pPr>
  </w:style>
  <w:style w:type="character" w:customStyle="1" w:styleId="BodyTextIndent2Char">
    <w:name w:val="Body Text Indent 2 Char"/>
    <w:basedOn w:val="DefaultParagraphFont"/>
    <w:link w:val="BodyTextIndent2"/>
    <w:uiPriority w:val="99"/>
    <w:rsid w:val="000E00CB"/>
    <w:rPr>
      <w:rFonts w:ascii="Lucida Sans" w:eastAsia="Times" w:hAnsi="Lucida Sans" w:cs="Times New Roman"/>
      <w:sz w:val="22"/>
    </w:rPr>
  </w:style>
  <w:style w:type="character" w:customStyle="1" w:styleId="FooterChar">
    <w:name w:val="Footer Char"/>
    <w:basedOn w:val="DefaultParagraphFont"/>
    <w:link w:val="Footer"/>
    <w:locked/>
    <w:rsid w:val="000E00CB"/>
    <w:rPr>
      <w:rFonts w:ascii="Trebuchet MS" w:hAnsi="Trebuchet MS"/>
      <w:noProof/>
      <w:color w:val="003366"/>
    </w:rPr>
  </w:style>
  <w:style w:type="character" w:styleId="PageNumber">
    <w:name w:val="page number"/>
    <w:basedOn w:val="DefaultParagraphFont"/>
    <w:uiPriority w:val="99"/>
    <w:rsid w:val="000E00CB"/>
    <w:rPr>
      <w:rFonts w:cs="Times New Roman"/>
    </w:rPr>
  </w:style>
  <w:style w:type="paragraph" w:styleId="ListParagraph">
    <w:name w:val="List Paragraph"/>
    <w:basedOn w:val="Normal"/>
    <w:uiPriority w:val="99"/>
    <w:qFormat/>
    <w:rsid w:val="000E00CB"/>
    <w:pPr>
      <w:ind w:left="720"/>
      <w:contextualSpacing/>
    </w:pPr>
  </w:style>
  <w:style w:type="character" w:customStyle="1" w:styleId="HeaderChar">
    <w:name w:val="Header Char"/>
    <w:basedOn w:val="DefaultParagraphFont"/>
    <w:link w:val="Header"/>
    <w:locked/>
    <w:rsid w:val="00B114B8"/>
    <w:rPr>
      <w:rFonts w:ascii="Trebuchet MS" w:eastAsia="Times" w:hAnsi="Trebuchet MS" w:cs="Times New Roman"/>
      <w:b/>
      <w:color w:val="000066"/>
      <w:sz w:val="20"/>
    </w:rPr>
  </w:style>
  <w:style w:type="table" w:styleId="TableGrid">
    <w:name w:val="Table Grid"/>
    <w:basedOn w:val="TableNormal"/>
    <w:rsid w:val="000E00CB"/>
    <w:rPr>
      <w:rFonts w:ascii="Times New Roman" w:eastAsia="Times"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0E00CB"/>
    <w:pPr>
      <w:spacing w:after="120"/>
    </w:pPr>
  </w:style>
  <w:style w:type="character" w:customStyle="1" w:styleId="BodyTextChar">
    <w:name w:val="Body Text Char"/>
    <w:basedOn w:val="DefaultParagraphFont"/>
    <w:link w:val="BodyText"/>
    <w:uiPriority w:val="99"/>
    <w:rsid w:val="000E00CB"/>
    <w:rPr>
      <w:rFonts w:ascii="Lucida Sans" w:eastAsia="Times" w:hAnsi="Lucida Sans" w:cs="Times New Roman"/>
      <w:sz w:val="22"/>
    </w:rPr>
  </w:style>
  <w:style w:type="paragraph" w:customStyle="1" w:styleId="Bullet1">
    <w:name w:val="Bullet 1"/>
    <w:rsid w:val="000E00CB"/>
    <w:pPr>
      <w:widowControl w:val="0"/>
      <w:spacing w:after="144" w:line="331" w:lineRule="atLeast"/>
      <w:jc w:val="both"/>
    </w:pPr>
    <w:rPr>
      <w:rFonts w:ascii="Arial" w:eastAsia="Times New Roman" w:hAnsi="Arial" w:cs="Times New Roman"/>
      <w:color w:val="000000"/>
    </w:rPr>
  </w:style>
  <w:style w:type="character" w:customStyle="1" w:styleId="BodyTextChar1">
    <w:name w:val="Body Text Char1"/>
    <w:basedOn w:val="DefaultParagraphFont"/>
    <w:rsid w:val="000E00CB"/>
    <w:rPr>
      <w:rFonts w:ascii="Arial" w:hAnsi="Arial"/>
      <w:sz w:val="24"/>
      <w:lang w:val="en-GB" w:eastAsia="en-US" w:bidi="ar-SA"/>
    </w:rPr>
  </w:style>
  <w:style w:type="paragraph" w:customStyle="1" w:styleId="MainparaSBS">
    <w:name w:val="Main para SBS"/>
    <w:basedOn w:val="Normal"/>
    <w:rsid w:val="000E00CB"/>
    <w:pPr>
      <w:tabs>
        <w:tab w:val="left" w:pos="6480"/>
      </w:tabs>
      <w:spacing w:after="0" w:line="320" w:lineRule="exact"/>
    </w:pPr>
    <w:rPr>
      <w:rFonts w:ascii="Arial" w:eastAsia="Times New Roman" w:hAnsi="Arial"/>
      <w:bCs/>
      <w:sz w:val="24"/>
    </w:rPr>
  </w:style>
  <w:style w:type="table" w:customStyle="1" w:styleId="TableGrid1">
    <w:name w:val="Table Grid1"/>
    <w:basedOn w:val="TableNormal"/>
    <w:next w:val="TableGrid"/>
    <w:locked/>
    <w:rsid w:val="00B114B8"/>
    <w:rPr>
      <w:rFonts w:ascii="Times New Roman" w:eastAsia="Times"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locked/>
    <w:rsid w:val="00B114B8"/>
    <w:rPr>
      <w:rFonts w:ascii="Times New Roman" w:eastAsia="Times"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36E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36EFB"/>
    <w:rPr>
      <w:rFonts w:ascii="Tahoma" w:eastAsia="Times" w:hAnsi="Tahoma" w:cs="Tahoma"/>
      <w:sz w:val="16"/>
      <w:szCs w:val="16"/>
    </w:rPr>
  </w:style>
  <w:style w:type="character" w:styleId="Hyperlink">
    <w:name w:val="Hyperlink"/>
    <w:basedOn w:val="DefaultParagraphFont"/>
    <w:unhideWhenUsed/>
    <w:rsid w:val="00906A5B"/>
    <w:rPr>
      <w:color w:val="0000FF" w:themeColor="hyperlink"/>
      <w:u w:val="single"/>
    </w:rPr>
  </w:style>
  <w:style w:type="character" w:styleId="UnresolvedMention">
    <w:name w:val="Unresolved Mention"/>
    <w:basedOn w:val="DefaultParagraphFont"/>
    <w:uiPriority w:val="99"/>
    <w:semiHidden/>
    <w:unhideWhenUsed/>
    <w:rsid w:val="00906A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omp@coachmentoring.co.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Dropbox\CM%20Shared%20Materials%20(1)\Coach%20Mentoring%20Ltd\CM%20Templates%20-%20Our%20CM%20Style%20-%20plse%20use!!!\new%20branded%20templates\Handout%20(no%20Title%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C:\Users\Joanna\Dropbox\CM Shared Materials (1)\Coach Mentoring Ltd\CM Templates - Our CM Style - plse use!!!\new branded templates\Handout (no Title page).dotx</Template>
  <TotalTime>40</TotalTime>
  <Pages>6</Pages>
  <Words>1664</Words>
  <Characters>9119</Characters>
  <Application>Microsoft Office Word</Application>
  <DocSecurity>0</DocSecurity>
  <Lines>217</Lines>
  <Paragraphs>115</Paragraphs>
  <ScaleCrop>false</ScaleCrop>
  <HeadingPairs>
    <vt:vector size="2" baseType="variant">
      <vt:variant>
        <vt:lpstr>Title</vt:lpstr>
      </vt:variant>
      <vt:variant>
        <vt:i4>1</vt:i4>
      </vt:variant>
    </vt:vector>
  </HeadingPairs>
  <TitlesOfParts>
    <vt:vector size="1" baseType="lpstr">
      <vt:lpstr>Handout</vt:lpstr>
    </vt:vector>
  </TitlesOfParts>
  <Manager/>
  <Company>Coach Mentoring Ltd</Company>
  <LinksUpToDate>false</LinksUpToDate>
  <CharactersWithSpaces>10668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Handout</dc:title>
  <dc:subject/>
  <dc:creator>Lis Merrick</dc:creator>
  <cp:keywords/>
  <dc:description/>
  <cp:lastModifiedBy>Lis Merrick</cp:lastModifiedBy>
  <cp:revision>6</cp:revision>
  <cp:lastPrinted>2020-09-17T10:54:00Z</cp:lastPrinted>
  <dcterms:created xsi:type="dcterms:W3CDTF">2021-11-10T21:00:00Z</dcterms:created>
  <dcterms:modified xsi:type="dcterms:W3CDTF">2021-11-11T08:57:00Z</dcterms:modified>
  <cp:category/>
</cp:coreProperties>
</file>